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B55AB" w14:textId="77777777" w:rsidR="00247275" w:rsidRDefault="003C5582" w:rsidP="00A52E6A">
      <w:pPr>
        <w:pStyle w:val="1"/>
        <w:spacing w:before="0" w:line="240" w:lineRule="auto"/>
        <w:jc w:val="center"/>
        <w:rPr>
          <w:rFonts w:ascii="Times New Roman" w:hAnsi="Times New Roman"/>
        </w:rPr>
      </w:pPr>
      <w:r w:rsidRPr="002C0A7D">
        <w:rPr>
          <w:rFonts w:ascii="Times New Roman" w:hAnsi="Times New Roman"/>
        </w:rPr>
        <w:t xml:space="preserve">Новые и измененные материалы </w:t>
      </w:r>
      <w:r w:rsidR="00A27749">
        <w:rPr>
          <w:rFonts w:ascii="Times New Roman" w:hAnsi="Times New Roman"/>
        </w:rPr>
        <w:t>системы</w:t>
      </w:r>
    </w:p>
    <w:p w14:paraId="79E234F8" w14:textId="75B35045" w:rsidR="003C5582" w:rsidRPr="00755EF5" w:rsidRDefault="003C5582" w:rsidP="00A52E6A">
      <w:pPr>
        <w:pStyle w:val="1"/>
        <w:spacing w:before="0" w:line="240" w:lineRule="auto"/>
        <w:jc w:val="center"/>
        <w:rPr>
          <w:rFonts w:ascii="Times New Roman" w:hAnsi="Times New Roman"/>
        </w:rPr>
      </w:pPr>
      <w:r w:rsidRPr="002C0A7D">
        <w:rPr>
          <w:rFonts w:ascii="Times New Roman" w:hAnsi="Times New Roman"/>
        </w:rPr>
        <w:t>«</w:t>
      </w:r>
      <w:proofErr w:type="spellStart"/>
      <w:r w:rsidRPr="002C0A7D">
        <w:rPr>
          <w:rFonts w:ascii="Times New Roman" w:hAnsi="Times New Roman"/>
        </w:rPr>
        <w:t>Техэксперт</w:t>
      </w:r>
      <w:proofErr w:type="spellEnd"/>
      <w:r w:rsidRPr="002C0A7D">
        <w:rPr>
          <w:rFonts w:ascii="Times New Roman" w:hAnsi="Times New Roman"/>
        </w:rPr>
        <w:t>: Эксплуатация зданий»</w:t>
      </w:r>
      <w:r w:rsidR="00D2154C">
        <w:rPr>
          <w:rFonts w:ascii="Times New Roman" w:hAnsi="Times New Roman"/>
        </w:rPr>
        <w:t xml:space="preserve"> </w:t>
      </w:r>
      <w:r w:rsidRPr="00755EF5">
        <w:rPr>
          <w:rFonts w:ascii="Times New Roman" w:hAnsi="Times New Roman"/>
        </w:rPr>
        <w:t xml:space="preserve">за </w:t>
      </w:r>
      <w:r w:rsidR="00A72D5F">
        <w:rPr>
          <w:rFonts w:ascii="Times New Roman" w:hAnsi="Times New Roman"/>
        </w:rPr>
        <w:t>июль</w:t>
      </w:r>
      <w:r w:rsidR="007B6FA5">
        <w:rPr>
          <w:rFonts w:ascii="Times New Roman" w:hAnsi="Times New Roman"/>
        </w:rPr>
        <w:t xml:space="preserve"> 2024</w:t>
      </w:r>
      <w:r w:rsidRPr="00755EF5">
        <w:rPr>
          <w:rFonts w:ascii="Times New Roman" w:hAnsi="Times New Roman"/>
        </w:rPr>
        <w:t xml:space="preserve"> г.</w:t>
      </w:r>
    </w:p>
    <w:p w14:paraId="7617029B" w14:textId="77777777" w:rsidR="003C5582" w:rsidRPr="00E94666" w:rsidRDefault="003C5582" w:rsidP="00A52E6A">
      <w:pPr>
        <w:pStyle w:val="2"/>
        <w:spacing w:before="360" w:after="12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E94666">
        <w:rPr>
          <w:rFonts w:ascii="Times New Roman" w:hAnsi="Times New Roman" w:cs="Times New Roman"/>
          <w:color w:val="auto"/>
          <w:sz w:val="24"/>
          <w:szCs w:val="24"/>
        </w:rPr>
        <w:t>Раздел «Справочник по эксплуатации зданий»</w:t>
      </w:r>
    </w:p>
    <w:p w14:paraId="6BCBDF87" w14:textId="77777777" w:rsidR="00403C6B" w:rsidRDefault="003C5582" w:rsidP="00A52E6A">
      <w:pPr>
        <w:ind w:firstLine="708"/>
        <w:jc w:val="both"/>
        <w:rPr>
          <w:rFonts w:ascii="Times New Roman" w:hAnsi="Times New Roman"/>
        </w:rPr>
      </w:pPr>
      <w:r w:rsidRPr="00E94666">
        <w:rPr>
          <w:rFonts w:ascii="Times New Roman" w:hAnsi="Times New Roman"/>
        </w:rPr>
        <w:t>Рекомендуем вам ознакомиться с со</w:t>
      </w:r>
      <w:r w:rsidR="00403C6B">
        <w:rPr>
          <w:rFonts w:ascii="Times New Roman" w:hAnsi="Times New Roman"/>
        </w:rPr>
        <w:t>держанием следующих материалов:</w:t>
      </w:r>
    </w:p>
    <w:p w14:paraId="074B3B8D" w14:textId="1B6429A5" w:rsidR="00EA506A" w:rsidRPr="00A72D5F" w:rsidRDefault="00A72D5F" w:rsidP="00A72D5F">
      <w:pPr>
        <w:pStyle w:val="ab"/>
        <w:numPr>
          <w:ilvl w:val="0"/>
          <w:numId w:val="3"/>
        </w:numPr>
        <w:spacing w:before="100" w:beforeAutospacing="1" w:after="100" w:afterAutospacing="1"/>
        <w:contextualSpacing w:val="0"/>
        <w:jc w:val="both"/>
        <w:rPr>
          <w:rStyle w:val="a9"/>
          <w:rFonts w:ascii="Times New Roman" w:hAnsi="Times New Roman" w:cs="Times New Roman"/>
          <w:color w:val="E36C0A" w:themeColor="accent6" w:themeShade="BF"/>
        </w:rPr>
      </w:pPr>
      <w:hyperlink r:id="rId7" w:history="1">
        <w:r w:rsidR="00C110B9" w:rsidRPr="00A72D5F">
          <w:rPr>
            <w:rStyle w:val="a9"/>
            <w:rFonts w:ascii="Times New Roman" w:hAnsi="Times New Roman" w:cs="Times New Roman"/>
            <w:color w:val="E36C0A" w:themeColor="accent6" w:themeShade="BF"/>
          </w:rPr>
          <w:t>«</w:t>
        </w:r>
        <w:r w:rsidRPr="00A72D5F">
          <w:rPr>
            <w:rStyle w:val="a9"/>
            <w:rFonts w:ascii="Times New Roman" w:hAnsi="Times New Roman" w:cs="Times New Roman"/>
            <w:color w:val="E36C0A" w:themeColor="accent6" w:themeShade="BF"/>
          </w:rPr>
          <w:t>Реконструкция зданий и сооружений</w:t>
        </w:r>
        <w:r w:rsidR="00C110B9" w:rsidRPr="00A72D5F">
          <w:rPr>
            <w:rStyle w:val="a9"/>
            <w:rFonts w:ascii="Times New Roman" w:hAnsi="Times New Roman" w:cs="Times New Roman"/>
            <w:color w:val="E36C0A" w:themeColor="accent6" w:themeShade="BF"/>
          </w:rPr>
          <w:t>»</w:t>
        </w:r>
        <w:r w:rsidR="00474E4C" w:rsidRPr="00A72D5F">
          <w:rPr>
            <w:rStyle w:val="a9"/>
            <w:rFonts w:ascii="Times New Roman" w:hAnsi="Times New Roman" w:cs="Times New Roman"/>
            <w:color w:val="E36C0A" w:themeColor="accent6" w:themeShade="BF"/>
          </w:rPr>
          <w:t>.</w:t>
        </w:r>
      </w:hyperlink>
    </w:p>
    <w:p w14:paraId="364856A4" w14:textId="0286EE54" w:rsidR="00A72D5F" w:rsidRDefault="00A72D5F" w:rsidP="00A72D5F">
      <w:pPr>
        <w:pStyle w:val="ab"/>
        <w:numPr>
          <w:ilvl w:val="0"/>
          <w:numId w:val="3"/>
        </w:numPr>
        <w:spacing w:before="100" w:beforeAutospacing="1" w:after="100" w:afterAutospacing="1"/>
        <w:contextualSpacing w:val="0"/>
        <w:jc w:val="both"/>
        <w:rPr>
          <w:rStyle w:val="a9"/>
          <w:rFonts w:ascii="Times New Roman" w:hAnsi="Times New Roman" w:cs="Times New Roman"/>
          <w:color w:val="E36C0A" w:themeColor="accent6" w:themeShade="BF"/>
        </w:rPr>
      </w:pPr>
      <w:hyperlink r:id="rId8" w:history="1">
        <w:r w:rsidRPr="00A72D5F">
          <w:rPr>
            <w:rStyle w:val="a9"/>
            <w:rFonts w:ascii="Times New Roman" w:hAnsi="Times New Roman" w:cs="Times New Roman"/>
            <w:color w:val="E36C0A" w:themeColor="accent6" w:themeShade="BF"/>
          </w:rPr>
          <w:t>«Эксплуатация покрытий зданий и сооружений»</w:t>
        </w:r>
      </w:hyperlink>
      <w:r w:rsidR="00F17AF9">
        <w:rPr>
          <w:rStyle w:val="a9"/>
          <w:rFonts w:ascii="Times New Roman" w:hAnsi="Times New Roman" w:cs="Times New Roman"/>
          <w:color w:val="E36C0A" w:themeColor="accent6" w:themeShade="BF"/>
        </w:rPr>
        <w:t>.</w:t>
      </w:r>
    </w:p>
    <w:p w14:paraId="3A570EA8" w14:textId="614694C8" w:rsidR="00F17AF9" w:rsidRDefault="00F17AF9" w:rsidP="00F17AF9">
      <w:pPr>
        <w:pStyle w:val="ab"/>
        <w:numPr>
          <w:ilvl w:val="0"/>
          <w:numId w:val="3"/>
        </w:numPr>
        <w:spacing w:before="100" w:beforeAutospacing="1" w:after="100" w:afterAutospacing="1"/>
        <w:contextualSpacing w:val="0"/>
        <w:jc w:val="both"/>
        <w:rPr>
          <w:rStyle w:val="a9"/>
          <w:rFonts w:ascii="Times New Roman" w:hAnsi="Times New Roman" w:cs="Times New Roman"/>
          <w:color w:val="E36C0A" w:themeColor="accent6" w:themeShade="BF"/>
        </w:rPr>
      </w:pPr>
      <w:hyperlink r:id="rId9" w:history="1">
        <w:r w:rsidRPr="00F17AF9">
          <w:rPr>
            <w:rStyle w:val="a9"/>
            <w:rFonts w:ascii="Times New Roman" w:hAnsi="Times New Roman" w:cs="Times New Roman"/>
            <w:color w:val="E36C0A" w:themeColor="accent6" w:themeShade="BF"/>
          </w:rPr>
          <w:t>«Взаимодействие специалиста по эксплуатации зданий с подрядными организациями»</w:t>
        </w:r>
      </w:hyperlink>
      <w:r>
        <w:rPr>
          <w:rStyle w:val="a9"/>
          <w:rFonts w:ascii="Times New Roman" w:hAnsi="Times New Roman" w:cs="Times New Roman"/>
          <w:color w:val="E36C0A" w:themeColor="accent6" w:themeShade="BF"/>
        </w:rPr>
        <w:t>.</w:t>
      </w:r>
    </w:p>
    <w:p w14:paraId="6BC69CA3" w14:textId="499F7484" w:rsidR="00F17AF9" w:rsidRPr="00F17AF9" w:rsidRDefault="00F17AF9" w:rsidP="00F17AF9">
      <w:pPr>
        <w:pStyle w:val="ab"/>
        <w:numPr>
          <w:ilvl w:val="0"/>
          <w:numId w:val="3"/>
        </w:numPr>
        <w:spacing w:before="100" w:beforeAutospacing="1" w:after="100" w:afterAutospacing="1"/>
        <w:contextualSpacing w:val="0"/>
        <w:jc w:val="both"/>
        <w:rPr>
          <w:rStyle w:val="a9"/>
          <w:rFonts w:ascii="Times New Roman" w:hAnsi="Times New Roman" w:cs="Times New Roman"/>
          <w:color w:val="E36C0A" w:themeColor="accent6" w:themeShade="BF"/>
        </w:rPr>
      </w:pPr>
      <w:hyperlink r:id="rId10" w:history="1">
        <w:r w:rsidRPr="00F17AF9">
          <w:rPr>
            <w:rStyle w:val="a9"/>
            <w:rFonts w:ascii="Times New Roman" w:hAnsi="Times New Roman" w:cs="Times New Roman"/>
            <w:color w:val="E36C0A" w:themeColor="accent6" w:themeShade="BF"/>
          </w:rPr>
          <w:t>«</w:t>
        </w:r>
        <w:proofErr w:type="spellStart"/>
        <w:r w:rsidRPr="00F17AF9">
          <w:rPr>
            <w:rStyle w:val="a9"/>
            <w:rFonts w:ascii="Times New Roman" w:hAnsi="Times New Roman" w:cs="Times New Roman"/>
            <w:color w:val="E36C0A" w:themeColor="accent6" w:themeShade="BF"/>
          </w:rPr>
          <w:t>Молниезащита</w:t>
        </w:r>
        <w:proofErr w:type="spellEnd"/>
        <w:r w:rsidRPr="00F17AF9">
          <w:rPr>
            <w:rStyle w:val="a9"/>
            <w:rFonts w:ascii="Times New Roman" w:hAnsi="Times New Roman" w:cs="Times New Roman"/>
            <w:color w:val="E36C0A" w:themeColor="accent6" w:themeShade="BF"/>
          </w:rPr>
          <w:t xml:space="preserve"> зданий и сооружений»</w:t>
        </w:r>
      </w:hyperlink>
      <w:r>
        <w:rPr>
          <w:rStyle w:val="a9"/>
          <w:rFonts w:ascii="Times New Roman" w:hAnsi="Times New Roman" w:cs="Times New Roman"/>
          <w:color w:val="E36C0A" w:themeColor="accent6" w:themeShade="BF"/>
        </w:rPr>
        <w:t>.</w:t>
      </w:r>
    </w:p>
    <w:p w14:paraId="46F9EB25" w14:textId="3361495D" w:rsidR="00982261" w:rsidRPr="00EF3F95" w:rsidRDefault="00B13105" w:rsidP="00A72D5F">
      <w:pPr>
        <w:pStyle w:val="ab"/>
        <w:numPr>
          <w:ilvl w:val="0"/>
          <w:numId w:val="3"/>
        </w:numPr>
        <w:spacing w:before="100" w:beforeAutospacing="1" w:after="100" w:afterAutospacing="1"/>
        <w:contextualSpacing w:val="0"/>
        <w:jc w:val="both"/>
        <w:rPr>
          <w:rStyle w:val="a9"/>
          <w:rFonts w:ascii="Times New Roman" w:hAnsi="Times New Roman" w:cs="Times New Roman"/>
          <w:color w:val="E36C0A" w:themeColor="accent6" w:themeShade="BF"/>
        </w:rPr>
      </w:pPr>
      <w:hyperlink r:id="rId11" w:history="1">
        <w:r w:rsidR="0098724B" w:rsidRPr="00EF3F95">
          <w:rPr>
            <w:rStyle w:val="a9"/>
            <w:rFonts w:ascii="Times New Roman" w:hAnsi="Times New Roman" w:cs="Times New Roman"/>
            <w:color w:val="E36C0A" w:themeColor="accent6" w:themeShade="BF"/>
          </w:rPr>
          <w:t>«</w:t>
        </w:r>
        <w:r w:rsidR="00A305D7" w:rsidRPr="00EF3F95">
          <w:rPr>
            <w:rStyle w:val="a9"/>
            <w:rFonts w:ascii="Times New Roman" w:hAnsi="Times New Roman" w:cs="Times New Roman"/>
            <w:color w:val="E36C0A" w:themeColor="accent6" w:themeShade="BF"/>
          </w:rPr>
          <w:t>Календ</w:t>
        </w:r>
        <w:r w:rsidR="0098724B" w:rsidRPr="00EF3F95">
          <w:rPr>
            <w:rStyle w:val="a9"/>
            <w:rFonts w:ascii="Times New Roman" w:hAnsi="Times New Roman" w:cs="Times New Roman"/>
            <w:color w:val="E36C0A" w:themeColor="accent6" w:themeShade="BF"/>
          </w:rPr>
          <w:t>арь вступления в силу НПА и НТД»</w:t>
        </w:r>
      </w:hyperlink>
      <w:r w:rsidR="00A52E6A" w:rsidRPr="00EF3F95">
        <w:rPr>
          <w:rStyle w:val="a9"/>
          <w:rFonts w:ascii="Times New Roman" w:hAnsi="Times New Roman" w:cs="Times New Roman"/>
          <w:color w:val="E36C0A" w:themeColor="accent6" w:themeShade="BF"/>
        </w:rPr>
        <w:t>.</w:t>
      </w:r>
    </w:p>
    <w:p w14:paraId="4AE4A2A6" w14:textId="612280CA" w:rsidR="000251F3" w:rsidRPr="000251F3" w:rsidRDefault="00086F40" w:rsidP="000251F3">
      <w:pPr>
        <w:spacing w:after="16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en-US" w:eastAsia="ru-RU"/>
        </w:rPr>
        <w:t>NEW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!</w:t>
      </w:r>
      <w:r w:rsidR="000251F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51F3" w:rsidRPr="000251F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«Сервис подбора нормативной документации»: новый инструмент для руководителей и специали</w:t>
      </w:r>
      <w:r w:rsidR="000251F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стов по эксплуатации зданий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.</w:t>
      </w:r>
      <w:r w:rsidR="000251F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   </w:t>
      </w:r>
    </w:p>
    <w:p w14:paraId="0B90DDD0" w14:textId="38A22CE3" w:rsidR="000251F3" w:rsidRPr="00086F40" w:rsidRDefault="000251F3" w:rsidP="00086F40">
      <w:pPr>
        <w:spacing w:after="160" w:line="240" w:lineRule="auto"/>
        <w:ind w:firstLine="709"/>
        <w:jc w:val="both"/>
        <w:rPr>
          <w:rFonts w:ascii="Times New Roman" w:eastAsiaTheme="majorEastAsia" w:hAnsi="Times New Roman" w:cs="Times New Roman"/>
          <w:bCs/>
          <w:lang w:eastAsia="ru-RU"/>
        </w:rPr>
      </w:pPr>
      <w:r w:rsidRPr="00086F40">
        <w:rPr>
          <w:rFonts w:ascii="Times New Roman" w:eastAsiaTheme="majorEastAsia" w:hAnsi="Times New Roman" w:cs="Times New Roman"/>
          <w:bCs/>
          <w:lang w:eastAsia="ru-RU"/>
        </w:rPr>
        <w:t>Сервис п</w:t>
      </w:r>
      <w:r w:rsidR="0074377D">
        <w:rPr>
          <w:rFonts w:ascii="Times New Roman" w:eastAsiaTheme="majorEastAsia" w:hAnsi="Times New Roman" w:cs="Times New Roman"/>
          <w:bCs/>
          <w:lang w:eastAsia="ru-RU"/>
        </w:rPr>
        <w:t xml:space="preserve">одбора нормативной документации </w:t>
      </w:r>
      <w:r w:rsidR="0074377D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—</w:t>
      </w:r>
      <w:r w:rsidR="0074377D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6F40">
        <w:rPr>
          <w:rFonts w:ascii="Times New Roman" w:eastAsiaTheme="majorEastAsia" w:hAnsi="Times New Roman" w:cs="Times New Roman"/>
          <w:bCs/>
          <w:lang w:eastAsia="ru-RU"/>
        </w:rPr>
        <w:t>это новый инструмент в системе «</w:t>
      </w:r>
      <w:proofErr w:type="spellStart"/>
      <w:r w:rsidRPr="00086F40">
        <w:rPr>
          <w:rFonts w:ascii="Times New Roman" w:eastAsiaTheme="majorEastAsia" w:hAnsi="Times New Roman" w:cs="Times New Roman"/>
          <w:bCs/>
          <w:lang w:eastAsia="ru-RU"/>
        </w:rPr>
        <w:t>Техэксперт</w:t>
      </w:r>
      <w:proofErr w:type="spellEnd"/>
      <w:r w:rsidRPr="00086F40">
        <w:rPr>
          <w:rFonts w:ascii="Times New Roman" w:eastAsiaTheme="majorEastAsia" w:hAnsi="Times New Roman" w:cs="Times New Roman"/>
          <w:bCs/>
          <w:lang w:eastAsia="ru-RU"/>
        </w:rPr>
        <w:t>: Эксплуатация зданий», позволяющий главным инженерам, руководителям отделов эксплуатации и другим специалистам на производственных предприятиях автоматизировать процесс подбора и обработки нормативной документации для своих об</w:t>
      </w:r>
      <w:r w:rsidR="00086F40">
        <w:rPr>
          <w:rFonts w:ascii="Times New Roman" w:eastAsiaTheme="majorEastAsia" w:hAnsi="Times New Roman" w:cs="Times New Roman"/>
          <w:bCs/>
          <w:lang w:eastAsia="ru-RU"/>
        </w:rPr>
        <w:t>ъектов.</w:t>
      </w:r>
    </w:p>
    <w:p w14:paraId="660D8FAD" w14:textId="6C7C2C20" w:rsidR="000251F3" w:rsidRPr="00086F40" w:rsidRDefault="000251F3" w:rsidP="00086F40">
      <w:pPr>
        <w:spacing w:after="16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lang w:eastAsia="ru-RU"/>
        </w:rPr>
      </w:pPr>
      <w:r w:rsidRPr="00086F40">
        <w:rPr>
          <w:rFonts w:ascii="Times New Roman" w:eastAsiaTheme="majorEastAsia" w:hAnsi="Times New Roman" w:cs="Times New Roman"/>
          <w:b/>
          <w:bCs/>
          <w:lang w:eastAsia="ru-RU"/>
        </w:rPr>
        <w:t>Сер</w:t>
      </w:r>
      <w:r w:rsidR="00086F40" w:rsidRPr="00086F40">
        <w:rPr>
          <w:rFonts w:ascii="Times New Roman" w:eastAsiaTheme="majorEastAsia" w:hAnsi="Times New Roman" w:cs="Times New Roman"/>
          <w:b/>
          <w:bCs/>
          <w:lang w:eastAsia="ru-RU"/>
        </w:rPr>
        <w:t>вис имеет следующий функционал:</w:t>
      </w:r>
    </w:p>
    <w:p w14:paraId="210F63AC" w14:textId="63C69E2D" w:rsidR="00086F40" w:rsidRDefault="000251F3" w:rsidP="0074377D">
      <w:pPr>
        <w:pStyle w:val="ab"/>
        <w:numPr>
          <w:ilvl w:val="0"/>
          <w:numId w:val="14"/>
        </w:numPr>
        <w:spacing w:after="160" w:line="240" w:lineRule="auto"/>
        <w:jc w:val="both"/>
        <w:rPr>
          <w:rFonts w:ascii="Times New Roman" w:eastAsiaTheme="majorEastAsia" w:hAnsi="Times New Roman" w:cs="Times New Roman"/>
          <w:bCs/>
          <w:lang w:eastAsia="ru-RU"/>
        </w:rPr>
      </w:pPr>
      <w:r w:rsidRPr="007E7F25">
        <w:rPr>
          <w:rFonts w:ascii="Times New Roman" w:eastAsiaTheme="majorEastAsia" w:hAnsi="Times New Roman" w:cs="Times New Roman"/>
          <w:b/>
          <w:bCs/>
          <w:lang w:eastAsia="ru-RU"/>
        </w:rPr>
        <w:t>Подбор документации на здания и сооружения</w:t>
      </w:r>
      <w:r w:rsidRPr="00086F40">
        <w:rPr>
          <w:rFonts w:ascii="Times New Roman" w:eastAsiaTheme="majorEastAsia" w:hAnsi="Times New Roman" w:cs="Times New Roman"/>
          <w:bCs/>
          <w:lang w:eastAsia="ru-RU"/>
        </w:rPr>
        <w:t xml:space="preserve"> </w:t>
      </w:r>
      <w:r w:rsidR="0074377D" w:rsidRPr="0074377D">
        <w:rPr>
          <w:rFonts w:ascii="Times New Roman" w:eastAsiaTheme="majorEastAsia" w:hAnsi="Times New Roman" w:cs="Times New Roman"/>
          <w:bCs/>
          <w:lang w:eastAsia="ru-RU"/>
        </w:rPr>
        <w:t xml:space="preserve">— </w:t>
      </w:r>
      <w:r w:rsidRPr="00086F40">
        <w:rPr>
          <w:rFonts w:ascii="Times New Roman" w:eastAsiaTheme="majorEastAsia" w:hAnsi="Times New Roman" w:cs="Times New Roman"/>
          <w:bCs/>
          <w:lang w:eastAsia="ru-RU"/>
        </w:rPr>
        <w:t>возможность ручного подбора необходимой нормативно-правовой и технической документации на конкретное здание или сооружение с помощью выбора предложенных критериев. В критериях учитываются значения, которые влияют на применение нормативно-правовой и технической документации.</w:t>
      </w:r>
    </w:p>
    <w:p w14:paraId="211A980E" w14:textId="1E9F7F8E" w:rsidR="007E7F25" w:rsidRDefault="000251F3" w:rsidP="0074377D">
      <w:pPr>
        <w:pStyle w:val="ab"/>
        <w:numPr>
          <w:ilvl w:val="0"/>
          <w:numId w:val="14"/>
        </w:numPr>
        <w:spacing w:after="160" w:line="240" w:lineRule="auto"/>
        <w:jc w:val="both"/>
        <w:rPr>
          <w:rFonts w:ascii="Times New Roman" w:eastAsiaTheme="majorEastAsia" w:hAnsi="Times New Roman" w:cs="Times New Roman"/>
          <w:bCs/>
          <w:lang w:eastAsia="ru-RU"/>
        </w:rPr>
      </w:pPr>
      <w:r w:rsidRPr="007E7F25">
        <w:rPr>
          <w:rFonts w:ascii="Times New Roman" w:eastAsiaTheme="majorEastAsia" w:hAnsi="Times New Roman" w:cs="Times New Roman"/>
          <w:b/>
          <w:bCs/>
          <w:lang w:eastAsia="ru-RU"/>
        </w:rPr>
        <w:t>Подбор прикладных материалов для проведения работ</w:t>
      </w:r>
      <w:r w:rsidRPr="00086F40">
        <w:rPr>
          <w:rFonts w:ascii="Times New Roman" w:eastAsiaTheme="majorEastAsia" w:hAnsi="Times New Roman" w:cs="Times New Roman"/>
          <w:bCs/>
          <w:lang w:eastAsia="ru-RU"/>
        </w:rPr>
        <w:t xml:space="preserve"> </w:t>
      </w:r>
      <w:r w:rsidR="0074377D" w:rsidRPr="0074377D">
        <w:rPr>
          <w:rFonts w:ascii="Times New Roman" w:eastAsiaTheme="majorEastAsia" w:hAnsi="Times New Roman" w:cs="Times New Roman"/>
          <w:bCs/>
          <w:lang w:eastAsia="ru-RU"/>
        </w:rPr>
        <w:t xml:space="preserve">— </w:t>
      </w:r>
      <w:r w:rsidRPr="00086F40">
        <w:rPr>
          <w:rFonts w:ascii="Times New Roman" w:eastAsiaTheme="majorEastAsia" w:hAnsi="Times New Roman" w:cs="Times New Roman"/>
          <w:bCs/>
          <w:lang w:eastAsia="ru-RU"/>
        </w:rPr>
        <w:t xml:space="preserve"> возможность ручного подбора справок, чек-листов, форм для заполнения, рекомендаций и другой полезной информации в системе «</w:t>
      </w:r>
      <w:proofErr w:type="spellStart"/>
      <w:r w:rsidRPr="00086F40">
        <w:rPr>
          <w:rFonts w:ascii="Times New Roman" w:eastAsiaTheme="majorEastAsia" w:hAnsi="Times New Roman" w:cs="Times New Roman"/>
          <w:bCs/>
          <w:lang w:eastAsia="ru-RU"/>
        </w:rPr>
        <w:t>Техэксперт</w:t>
      </w:r>
      <w:proofErr w:type="spellEnd"/>
      <w:r w:rsidRPr="00086F40">
        <w:rPr>
          <w:rFonts w:ascii="Times New Roman" w:eastAsiaTheme="majorEastAsia" w:hAnsi="Times New Roman" w:cs="Times New Roman"/>
          <w:bCs/>
          <w:lang w:eastAsia="ru-RU"/>
        </w:rPr>
        <w:t>: Эксплуатация зданий» для проведения работ и мероприятий на заданном объекте.</w:t>
      </w:r>
    </w:p>
    <w:p w14:paraId="182B2773" w14:textId="7A685DF4" w:rsidR="000251F3" w:rsidRPr="007E7F25" w:rsidRDefault="000251F3" w:rsidP="0074377D">
      <w:pPr>
        <w:pStyle w:val="ab"/>
        <w:numPr>
          <w:ilvl w:val="0"/>
          <w:numId w:val="14"/>
        </w:numPr>
        <w:spacing w:after="160" w:line="240" w:lineRule="auto"/>
        <w:jc w:val="both"/>
        <w:rPr>
          <w:rFonts w:ascii="Times New Roman" w:eastAsiaTheme="majorEastAsia" w:hAnsi="Times New Roman" w:cs="Times New Roman"/>
          <w:bCs/>
          <w:lang w:eastAsia="ru-RU"/>
        </w:rPr>
      </w:pPr>
      <w:r w:rsidRPr="007E7F25">
        <w:rPr>
          <w:rFonts w:ascii="Times New Roman" w:eastAsiaTheme="majorEastAsia" w:hAnsi="Times New Roman" w:cs="Times New Roman"/>
          <w:b/>
          <w:bCs/>
          <w:lang w:eastAsia="ru-RU"/>
        </w:rPr>
        <w:t>Создание базы документов для объектов на предприятии</w:t>
      </w:r>
      <w:r w:rsidRPr="007E7F25">
        <w:rPr>
          <w:rFonts w:ascii="Times New Roman" w:eastAsiaTheme="majorEastAsia" w:hAnsi="Times New Roman" w:cs="Times New Roman"/>
          <w:bCs/>
          <w:lang w:eastAsia="ru-RU"/>
        </w:rPr>
        <w:t xml:space="preserve"> </w:t>
      </w:r>
      <w:r w:rsidR="0074377D" w:rsidRPr="0074377D">
        <w:rPr>
          <w:rFonts w:ascii="Times New Roman" w:eastAsiaTheme="majorEastAsia" w:hAnsi="Times New Roman" w:cs="Times New Roman"/>
          <w:bCs/>
          <w:lang w:eastAsia="ru-RU"/>
        </w:rPr>
        <w:t xml:space="preserve">— </w:t>
      </w:r>
      <w:r w:rsidRPr="007E7F25">
        <w:rPr>
          <w:rFonts w:ascii="Times New Roman" w:eastAsiaTheme="majorEastAsia" w:hAnsi="Times New Roman" w:cs="Times New Roman"/>
          <w:bCs/>
          <w:lang w:eastAsia="ru-RU"/>
        </w:rPr>
        <w:t xml:space="preserve"> вы сможете самостоятельно создать собственный реестр нормативно-правовой и технической документации на свои объекты из предложенной подборки документации.</w:t>
      </w:r>
    </w:p>
    <w:p w14:paraId="5958B087" w14:textId="2EC0F7B2" w:rsidR="000251F3" w:rsidRPr="00086F40" w:rsidRDefault="000251F3" w:rsidP="007E7F25">
      <w:pPr>
        <w:spacing w:after="160" w:line="240" w:lineRule="auto"/>
        <w:ind w:firstLine="709"/>
        <w:jc w:val="both"/>
        <w:rPr>
          <w:rFonts w:ascii="Times New Roman" w:eastAsiaTheme="majorEastAsia" w:hAnsi="Times New Roman" w:cs="Times New Roman"/>
          <w:bCs/>
          <w:lang w:eastAsia="ru-RU"/>
        </w:rPr>
      </w:pPr>
      <w:r w:rsidRPr="007E7F25">
        <w:rPr>
          <w:rFonts w:ascii="Times New Roman" w:eastAsiaTheme="majorEastAsia" w:hAnsi="Times New Roman" w:cs="Times New Roman"/>
          <w:b/>
          <w:bCs/>
          <w:lang w:eastAsia="ru-RU"/>
        </w:rPr>
        <w:t>Сервис учитывает индивидуальные особенности каждого объекта и предоставляет полную информацию по эксплуатации зданий.</w:t>
      </w:r>
      <w:r w:rsidRPr="00086F40">
        <w:rPr>
          <w:rFonts w:ascii="Times New Roman" w:eastAsiaTheme="majorEastAsia" w:hAnsi="Times New Roman" w:cs="Times New Roman"/>
          <w:bCs/>
          <w:lang w:eastAsia="ru-RU"/>
        </w:rPr>
        <w:t xml:space="preserve"> В дополнение, вы получите набор рекомендаций и материалов для проведения мероприятий (справки, чек-листы, формы для заполнения), необх</w:t>
      </w:r>
      <w:r w:rsidR="007E7F25">
        <w:rPr>
          <w:rFonts w:ascii="Times New Roman" w:eastAsiaTheme="majorEastAsia" w:hAnsi="Times New Roman" w:cs="Times New Roman"/>
          <w:bCs/>
          <w:lang w:eastAsia="ru-RU"/>
        </w:rPr>
        <w:t>одимых для конкретных объектов.</w:t>
      </w:r>
    </w:p>
    <w:p w14:paraId="528EA350" w14:textId="46A5186E" w:rsidR="000251F3" w:rsidRPr="00086F40" w:rsidRDefault="000251F3" w:rsidP="007E7F25">
      <w:pPr>
        <w:spacing w:after="160" w:line="240" w:lineRule="auto"/>
        <w:ind w:firstLine="709"/>
        <w:jc w:val="both"/>
        <w:rPr>
          <w:rFonts w:ascii="Times New Roman" w:eastAsiaTheme="majorEastAsia" w:hAnsi="Times New Roman" w:cs="Times New Roman"/>
          <w:bCs/>
          <w:lang w:eastAsia="ru-RU"/>
        </w:rPr>
      </w:pPr>
      <w:r w:rsidRPr="00086F40">
        <w:rPr>
          <w:rFonts w:ascii="Times New Roman" w:eastAsiaTheme="majorEastAsia" w:hAnsi="Times New Roman" w:cs="Times New Roman"/>
          <w:bCs/>
          <w:lang w:eastAsia="ru-RU"/>
        </w:rPr>
        <w:t xml:space="preserve">Сервис призван упростить ваши бизнес-процессы, обеспечивая своевременное применение требований по эксплуатации зданий для безаварийной и непрерывной </w:t>
      </w:r>
      <w:r w:rsidR="007E7F25">
        <w:rPr>
          <w:rFonts w:ascii="Times New Roman" w:eastAsiaTheme="majorEastAsia" w:hAnsi="Times New Roman" w:cs="Times New Roman"/>
          <w:bCs/>
          <w:lang w:eastAsia="ru-RU"/>
        </w:rPr>
        <w:t>работы предприятия.</w:t>
      </w:r>
    </w:p>
    <w:p w14:paraId="4A242132" w14:textId="77734207" w:rsidR="007E7F25" w:rsidRDefault="000251F3" w:rsidP="0074377D">
      <w:pPr>
        <w:spacing w:after="160" w:line="240" w:lineRule="auto"/>
        <w:ind w:firstLine="709"/>
        <w:jc w:val="both"/>
        <w:rPr>
          <w:rFonts w:ascii="Times New Roman" w:eastAsiaTheme="majorEastAsia" w:hAnsi="Times New Roman" w:cs="Times New Roman"/>
          <w:bCs/>
          <w:lang w:eastAsia="ru-RU"/>
        </w:rPr>
      </w:pPr>
      <w:r w:rsidRPr="00086F40">
        <w:rPr>
          <w:rFonts w:ascii="Times New Roman" w:eastAsiaTheme="majorEastAsia" w:hAnsi="Times New Roman" w:cs="Times New Roman"/>
          <w:bCs/>
          <w:lang w:eastAsia="ru-RU"/>
        </w:rPr>
        <w:t>Ознакомиться с возможностями сервиса можно через кнопку «Сервис подбора нормативной документации», расположенной на главной странице системы «</w:t>
      </w:r>
      <w:proofErr w:type="spellStart"/>
      <w:r w:rsidRPr="00086F40">
        <w:rPr>
          <w:rFonts w:ascii="Times New Roman" w:eastAsiaTheme="majorEastAsia" w:hAnsi="Times New Roman" w:cs="Times New Roman"/>
          <w:bCs/>
          <w:lang w:eastAsia="ru-RU"/>
        </w:rPr>
        <w:t>Техэксперт</w:t>
      </w:r>
      <w:proofErr w:type="spellEnd"/>
      <w:r w:rsidRPr="00086F40">
        <w:rPr>
          <w:rFonts w:ascii="Times New Roman" w:eastAsiaTheme="majorEastAsia" w:hAnsi="Times New Roman" w:cs="Times New Roman"/>
          <w:bCs/>
          <w:lang w:eastAsia="ru-RU"/>
        </w:rPr>
        <w:t>: Эксплуатация зданий».</w:t>
      </w:r>
      <w:bookmarkStart w:id="0" w:name="_GoBack"/>
      <w:bookmarkEnd w:id="0"/>
    </w:p>
    <w:p w14:paraId="7379F51F" w14:textId="77777777" w:rsidR="00AE7FC8" w:rsidRDefault="007E7F25" w:rsidP="00AE7FC8">
      <w:pPr>
        <w:spacing w:after="16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7E7F25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Страница системы «</w:t>
      </w:r>
      <w:proofErr w:type="spellStart"/>
      <w:r w:rsidRPr="007E7F25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Техэксперт</w:t>
      </w:r>
      <w:proofErr w:type="spellEnd"/>
      <w:r w:rsidRPr="007E7F25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: Эксплуатация зданий»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работает на технологии HTML</w:t>
      </w:r>
    </w:p>
    <w:p w14:paraId="541DE4AF" w14:textId="77777777" w:rsidR="00AE7FC8" w:rsidRDefault="007E7F25" w:rsidP="00AE7FC8">
      <w:pPr>
        <w:spacing w:after="160" w:line="240" w:lineRule="auto"/>
        <w:ind w:firstLine="709"/>
        <w:jc w:val="both"/>
        <w:rPr>
          <w:rFonts w:ascii="Times New Roman" w:eastAsiaTheme="majorEastAsia" w:hAnsi="Times New Roman" w:cs="Times New Roman"/>
          <w:bCs/>
          <w:lang w:eastAsia="ru-RU"/>
        </w:rPr>
      </w:pPr>
      <w:r w:rsidRPr="007E7F25">
        <w:rPr>
          <w:rFonts w:ascii="Times New Roman" w:eastAsiaTheme="majorEastAsia" w:hAnsi="Times New Roman" w:cs="Times New Roman"/>
          <w:bCs/>
          <w:lang w:eastAsia="ru-RU"/>
        </w:rPr>
        <w:t>Рады сообщить, что главная страница системы «</w:t>
      </w:r>
      <w:proofErr w:type="spellStart"/>
      <w:r w:rsidRPr="007E7F25">
        <w:rPr>
          <w:rFonts w:ascii="Times New Roman" w:eastAsiaTheme="majorEastAsia" w:hAnsi="Times New Roman" w:cs="Times New Roman"/>
          <w:bCs/>
          <w:lang w:eastAsia="ru-RU"/>
        </w:rPr>
        <w:t>Техэксперт</w:t>
      </w:r>
      <w:proofErr w:type="spellEnd"/>
      <w:r w:rsidRPr="007E7F25">
        <w:rPr>
          <w:rFonts w:ascii="Times New Roman" w:eastAsiaTheme="majorEastAsia" w:hAnsi="Times New Roman" w:cs="Times New Roman"/>
          <w:bCs/>
          <w:lang w:eastAsia="ru-RU"/>
        </w:rPr>
        <w:t>: Эксплуатация зданий» была обновлена и тепер</w:t>
      </w:r>
      <w:r w:rsidR="00AE7FC8">
        <w:rPr>
          <w:rFonts w:ascii="Times New Roman" w:eastAsiaTheme="majorEastAsia" w:hAnsi="Times New Roman" w:cs="Times New Roman"/>
          <w:bCs/>
          <w:lang w:eastAsia="ru-RU"/>
        </w:rPr>
        <w:t>ь работает на технологии HTML.</w:t>
      </w:r>
    </w:p>
    <w:p w14:paraId="192F9631" w14:textId="77777777" w:rsidR="00AE7FC8" w:rsidRDefault="007E7F25" w:rsidP="00AE7FC8">
      <w:pPr>
        <w:spacing w:after="160" w:line="240" w:lineRule="auto"/>
        <w:ind w:firstLine="709"/>
        <w:jc w:val="both"/>
        <w:rPr>
          <w:rFonts w:ascii="Times New Roman" w:eastAsiaTheme="majorEastAsia" w:hAnsi="Times New Roman" w:cs="Times New Roman"/>
          <w:bCs/>
          <w:lang w:eastAsia="ru-RU"/>
        </w:rPr>
      </w:pPr>
      <w:r w:rsidRPr="007E7F25">
        <w:rPr>
          <w:rFonts w:ascii="Times New Roman" w:eastAsiaTheme="majorEastAsia" w:hAnsi="Times New Roman" w:cs="Times New Roman"/>
          <w:bCs/>
          <w:lang w:eastAsia="ru-RU"/>
        </w:rPr>
        <w:t>Новый внешний вид страницы отличается удобным дизайном и вмещает больше полезной информации и сервисов, которые теп</w:t>
      </w:r>
      <w:r w:rsidR="00AE7FC8">
        <w:rPr>
          <w:rFonts w:ascii="Times New Roman" w:eastAsiaTheme="majorEastAsia" w:hAnsi="Times New Roman" w:cs="Times New Roman"/>
          <w:bCs/>
          <w:lang w:eastAsia="ru-RU"/>
        </w:rPr>
        <w:t>ерь доступны всего в один клик.</w:t>
      </w:r>
    </w:p>
    <w:p w14:paraId="47BCC977" w14:textId="03BE2C36" w:rsidR="00AE7FC8" w:rsidRPr="002B12EF" w:rsidRDefault="007E7F25" w:rsidP="002B12EF">
      <w:pPr>
        <w:spacing w:after="16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lang w:eastAsia="ru-RU"/>
        </w:rPr>
      </w:pPr>
      <w:r w:rsidRPr="007E7F25">
        <w:rPr>
          <w:rFonts w:ascii="Times New Roman" w:eastAsiaTheme="majorEastAsia" w:hAnsi="Times New Roman" w:cs="Times New Roman"/>
          <w:b/>
          <w:bCs/>
          <w:lang w:eastAsia="ru-RU"/>
        </w:rPr>
        <w:t>Основные изменения, на которые стоит обратить внимание:</w:t>
      </w:r>
    </w:p>
    <w:p w14:paraId="5447EF1E" w14:textId="77777777" w:rsidR="00AE7FC8" w:rsidRDefault="007E7F25" w:rsidP="00AE7FC8">
      <w:pPr>
        <w:pStyle w:val="ab"/>
        <w:numPr>
          <w:ilvl w:val="0"/>
          <w:numId w:val="15"/>
        </w:numPr>
        <w:spacing w:after="160" w:line="240" w:lineRule="auto"/>
        <w:jc w:val="both"/>
        <w:rPr>
          <w:rFonts w:ascii="Times New Roman" w:eastAsiaTheme="majorEastAsia" w:hAnsi="Times New Roman" w:cs="Times New Roman"/>
          <w:bCs/>
          <w:lang w:eastAsia="ru-RU"/>
        </w:rPr>
      </w:pPr>
      <w:r w:rsidRPr="00AE7FC8">
        <w:rPr>
          <w:rFonts w:ascii="Times New Roman" w:eastAsiaTheme="majorEastAsia" w:hAnsi="Times New Roman" w:cs="Times New Roman"/>
          <w:bCs/>
          <w:lang w:eastAsia="ru-RU"/>
        </w:rPr>
        <w:lastRenderedPageBreak/>
        <w:t>В новом интерфейсе информация представлена в виде смысловых блоков, а наиболее актуальная разме</w:t>
      </w:r>
      <w:r w:rsidR="00AE7FC8">
        <w:rPr>
          <w:rFonts w:ascii="Times New Roman" w:eastAsiaTheme="majorEastAsia" w:hAnsi="Times New Roman" w:cs="Times New Roman"/>
          <w:bCs/>
          <w:lang w:eastAsia="ru-RU"/>
        </w:rPr>
        <w:t>щена в начале страницы.</w:t>
      </w:r>
    </w:p>
    <w:p w14:paraId="2DD0D0D6" w14:textId="77777777" w:rsidR="00AE7FC8" w:rsidRDefault="007E7F25" w:rsidP="00AE7FC8">
      <w:pPr>
        <w:pStyle w:val="ab"/>
        <w:numPr>
          <w:ilvl w:val="0"/>
          <w:numId w:val="15"/>
        </w:numPr>
        <w:spacing w:after="160" w:line="240" w:lineRule="auto"/>
        <w:jc w:val="both"/>
        <w:rPr>
          <w:rFonts w:ascii="Times New Roman" w:eastAsiaTheme="majorEastAsia" w:hAnsi="Times New Roman" w:cs="Times New Roman"/>
          <w:bCs/>
          <w:lang w:eastAsia="ru-RU"/>
        </w:rPr>
      </w:pPr>
      <w:r w:rsidRPr="00AE7FC8">
        <w:rPr>
          <w:rFonts w:ascii="Times New Roman" w:eastAsiaTheme="majorEastAsia" w:hAnsi="Times New Roman" w:cs="Times New Roman"/>
          <w:bCs/>
          <w:lang w:eastAsia="ru-RU"/>
        </w:rPr>
        <w:t>Ссылки на сервисы системы вынесены из меню и баннеров и дост</w:t>
      </w:r>
      <w:r w:rsidR="00AE7FC8">
        <w:rPr>
          <w:rFonts w:ascii="Times New Roman" w:eastAsiaTheme="majorEastAsia" w:hAnsi="Times New Roman" w:cs="Times New Roman"/>
          <w:bCs/>
          <w:lang w:eastAsia="ru-RU"/>
        </w:rPr>
        <w:t>упны на странице в один клик.</w:t>
      </w:r>
    </w:p>
    <w:p w14:paraId="1E8D8FE5" w14:textId="77777777" w:rsidR="00AE7FC8" w:rsidRDefault="007E7F25" w:rsidP="00AE7FC8">
      <w:pPr>
        <w:pStyle w:val="ab"/>
        <w:numPr>
          <w:ilvl w:val="0"/>
          <w:numId w:val="15"/>
        </w:numPr>
        <w:spacing w:after="160" w:line="240" w:lineRule="auto"/>
        <w:jc w:val="both"/>
        <w:rPr>
          <w:rFonts w:ascii="Times New Roman" w:eastAsiaTheme="majorEastAsia" w:hAnsi="Times New Roman" w:cs="Times New Roman"/>
          <w:bCs/>
          <w:lang w:eastAsia="ru-RU"/>
        </w:rPr>
      </w:pPr>
      <w:r w:rsidRPr="00AE7FC8">
        <w:rPr>
          <w:rFonts w:ascii="Times New Roman" w:eastAsiaTheme="majorEastAsia" w:hAnsi="Times New Roman" w:cs="Times New Roman"/>
          <w:bCs/>
          <w:lang w:eastAsia="ru-RU"/>
        </w:rPr>
        <w:t>Актуальные новости теперь размещены справа</w:t>
      </w:r>
      <w:r w:rsidR="00AE7FC8">
        <w:rPr>
          <w:rFonts w:ascii="Times New Roman" w:eastAsiaTheme="majorEastAsia" w:hAnsi="Times New Roman" w:cs="Times New Roman"/>
          <w:bCs/>
          <w:lang w:eastAsia="ru-RU"/>
        </w:rPr>
        <w:t xml:space="preserve"> и представлены в виде ленты.</w:t>
      </w:r>
    </w:p>
    <w:p w14:paraId="4704348D" w14:textId="77777777" w:rsidR="00AE7FC8" w:rsidRDefault="007E7F25" w:rsidP="00AE7FC8">
      <w:pPr>
        <w:pStyle w:val="ab"/>
        <w:numPr>
          <w:ilvl w:val="0"/>
          <w:numId w:val="15"/>
        </w:numPr>
        <w:spacing w:after="160" w:line="240" w:lineRule="auto"/>
        <w:jc w:val="both"/>
        <w:rPr>
          <w:rFonts w:ascii="Times New Roman" w:eastAsiaTheme="majorEastAsia" w:hAnsi="Times New Roman" w:cs="Times New Roman"/>
          <w:bCs/>
          <w:lang w:eastAsia="ru-RU"/>
        </w:rPr>
      </w:pPr>
      <w:r w:rsidRPr="00AE7FC8">
        <w:rPr>
          <w:rFonts w:ascii="Times New Roman" w:eastAsiaTheme="majorEastAsia" w:hAnsi="Times New Roman" w:cs="Times New Roman"/>
          <w:bCs/>
          <w:lang w:eastAsia="ru-RU"/>
        </w:rPr>
        <w:t>Дизайн стал б</w:t>
      </w:r>
      <w:r w:rsidR="00AE7FC8">
        <w:rPr>
          <w:rFonts w:ascii="Times New Roman" w:eastAsiaTheme="majorEastAsia" w:hAnsi="Times New Roman" w:cs="Times New Roman"/>
          <w:bCs/>
          <w:lang w:eastAsia="ru-RU"/>
        </w:rPr>
        <w:t>олее современным и динамичным.</w:t>
      </w:r>
    </w:p>
    <w:p w14:paraId="2A051AFB" w14:textId="331EFE08" w:rsidR="007E7F25" w:rsidRPr="00AE7FC8" w:rsidRDefault="007E7F25" w:rsidP="00AE7FC8">
      <w:pPr>
        <w:spacing w:after="160" w:line="240" w:lineRule="auto"/>
        <w:ind w:firstLine="709"/>
        <w:jc w:val="both"/>
        <w:rPr>
          <w:rFonts w:ascii="Times New Roman" w:eastAsiaTheme="majorEastAsia" w:hAnsi="Times New Roman" w:cs="Times New Roman"/>
          <w:bCs/>
          <w:lang w:eastAsia="ru-RU"/>
        </w:rPr>
      </w:pPr>
      <w:r w:rsidRPr="00AE7FC8">
        <w:rPr>
          <w:rFonts w:ascii="Times New Roman" w:eastAsiaTheme="majorEastAsia" w:hAnsi="Times New Roman" w:cs="Times New Roman"/>
          <w:bCs/>
          <w:lang w:eastAsia="ru-RU"/>
        </w:rPr>
        <w:t>Эти нововведения обеспечат вам быстрый доступ к необходимой информации в системе и сделают навигацию на странице более комфортной и удобной.</w:t>
      </w:r>
    </w:p>
    <w:p w14:paraId="7E899A06" w14:textId="77777777" w:rsidR="00AE7FC8" w:rsidRDefault="00AE7FC8" w:rsidP="00AE7FC8">
      <w:pPr>
        <w:spacing w:after="16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lang w:eastAsia="ru-RU"/>
        </w:rPr>
      </w:pPr>
      <w:r w:rsidRPr="00AE7FC8">
        <w:rPr>
          <w:rFonts w:ascii="Times New Roman" w:eastAsiaTheme="majorEastAsia" w:hAnsi="Times New Roman" w:cs="Times New Roman"/>
          <w:b/>
          <w:bCs/>
          <w:lang w:eastAsia="ru-RU"/>
        </w:rPr>
        <w:t>Новинка в системе! Особенности применения законодательства в сфере эксплуатаци</w:t>
      </w:r>
      <w:r>
        <w:rPr>
          <w:rFonts w:ascii="Times New Roman" w:eastAsiaTheme="majorEastAsia" w:hAnsi="Times New Roman" w:cs="Times New Roman"/>
          <w:b/>
          <w:bCs/>
          <w:lang w:eastAsia="ru-RU"/>
        </w:rPr>
        <w:t>и зданий в новых регионах</w:t>
      </w:r>
    </w:p>
    <w:p w14:paraId="65142150" w14:textId="556827AB" w:rsidR="00AE7FC8" w:rsidRDefault="00AE7FC8" w:rsidP="00AE7FC8">
      <w:pPr>
        <w:spacing w:after="160" w:line="240" w:lineRule="auto"/>
        <w:ind w:firstLine="709"/>
        <w:jc w:val="both"/>
        <w:rPr>
          <w:rFonts w:ascii="Times New Roman" w:eastAsiaTheme="majorEastAsia" w:hAnsi="Times New Roman" w:cs="Times New Roman"/>
          <w:bCs/>
          <w:lang w:eastAsia="ru-RU"/>
        </w:rPr>
      </w:pPr>
      <w:r w:rsidRPr="00AE7FC8">
        <w:rPr>
          <w:rFonts w:ascii="Times New Roman" w:eastAsiaTheme="majorEastAsia" w:hAnsi="Times New Roman" w:cs="Times New Roman"/>
          <w:bCs/>
          <w:lang w:eastAsia="ru-RU"/>
        </w:rPr>
        <w:t>Представля</w:t>
      </w:r>
      <w:r w:rsidR="002B12EF">
        <w:rPr>
          <w:rFonts w:ascii="Times New Roman" w:eastAsiaTheme="majorEastAsia" w:hAnsi="Times New Roman" w:cs="Times New Roman"/>
          <w:bCs/>
          <w:lang w:eastAsia="ru-RU"/>
        </w:rPr>
        <w:t xml:space="preserve">ем вашему вниманию нашу новинку </w:t>
      </w:r>
      <w:r w:rsidR="002B12E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—</w:t>
      </w:r>
      <w:r w:rsidRPr="00AE7FC8">
        <w:rPr>
          <w:rFonts w:ascii="Times New Roman" w:eastAsiaTheme="majorEastAsia" w:hAnsi="Times New Roman" w:cs="Times New Roman"/>
          <w:bCs/>
          <w:lang w:eastAsia="ru-RU"/>
        </w:rPr>
        <w:t xml:space="preserve"> </w:t>
      </w:r>
      <w:hyperlink r:id="rId12" w:history="1">
        <w:r w:rsidRPr="002B12EF">
          <w:rPr>
            <w:rStyle w:val="a9"/>
            <w:rFonts w:ascii="Times New Roman" w:eastAsiaTheme="majorEastAsia" w:hAnsi="Times New Roman" w:cs="Times New Roman"/>
            <w:bCs/>
            <w:color w:val="E36C0A" w:themeColor="accent6" w:themeShade="BF"/>
            <w:lang w:eastAsia="ru-RU"/>
          </w:rPr>
          <w:t>«Гид. Особенности применения законодательства в сфере эксплуатации зданий в новых регионах»</w:t>
        </w:r>
      </w:hyperlink>
      <w:r w:rsidRPr="00AE7FC8">
        <w:rPr>
          <w:rFonts w:ascii="Times New Roman" w:eastAsiaTheme="majorEastAsia" w:hAnsi="Times New Roman" w:cs="Times New Roman"/>
          <w:bCs/>
          <w:lang w:eastAsia="ru-RU"/>
        </w:rPr>
        <w:t>. В справке вы найдете обзор регулирующих документов в части эксплуатации зданий в новых регионах, а также экспертные рекомендации по особенностям применения ново</w:t>
      </w:r>
      <w:r>
        <w:rPr>
          <w:rFonts w:ascii="Times New Roman" w:eastAsiaTheme="majorEastAsia" w:hAnsi="Times New Roman" w:cs="Times New Roman"/>
          <w:bCs/>
          <w:lang w:eastAsia="ru-RU"/>
        </w:rPr>
        <w:t>введений в новых субъектах РФ.</w:t>
      </w:r>
    </w:p>
    <w:p w14:paraId="25AB2D01" w14:textId="77777777" w:rsidR="00125FC7" w:rsidRDefault="00125FC7" w:rsidP="00AE7FC8">
      <w:pPr>
        <w:spacing w:after="160" w:line="240" w:lineRule="auto"/>
        <w:ind w:firstLine="709"/>
        <w:jc w:val="both"/>
        <w:rPr>
          <w:rFonts w:ascii="Times New Roman" w:eastAsiaTheme="majorEastAsia" w:hAnsi="Times New Roman" w:cs="Times New Roman"/>
          <w:bCs/>
          <w:lang w:eastAsia="ru-RU"/>
        </w:rPr>
      </w:pPr>
      <w:r>
        <w:rPr>
          <w:rFonts w:ascii="Times New Roman" w:eastAsiaTheme="majorEastAsia" w:hAnsi="Times New Roman" w:cs="Times New Roman"/>
          <w:bCs/>
          <w:lang w:eastAsia="ru-RU"/>
        </w:rPr>
        <w:t>Данный материал поможет:</w:t>
      </w:r>
    </w:p>
    <w:p w14:paraId="368BFB58" w14:textId="77777777" w:rsidR="00125FC7" w:rsidRPr="00125FC7" w:rsidRDefault="00AE7FC8" w:rsidP="00125FC7">
      <w:pPr>
        <w:pStyle w:val="ab"/>
        <w:numPr>
          <w:ilvl w:val="0"/>
          <w:numId w:val="16"/>
        </w:numPr>
        <w:spacing w:after="160" w:line="240" w:lineRule="auto"/>
        <w:jc w:val="both"/>
        <w:rPr>
          <w:rFonts w:ascii="Times New Roman" w:eastAsiaTheme="majorEastAsia" w:hAnsi="Times New Roman" w:cs="Times New Roman"/>
          <w:b/>
          <w:bCs/>
          <w:lang w:eastAsia="ru-RU"/>
        </w:rPr>
      </w:pPr>
      <w:r w:rsidRPr="00125FC7">
        <w:rPr>
          <w:rFonts w:ascii="Times New Roman" w:eastAsiaTheme="majorEastAsia" w:hAnsi="Times New Roman" w:cs="Times New Roman"/>
          <w:bCs/>
          <w:lang w:eastAsia="ru-RU"/>
        </w:rPr>
        <w:t>сэкономить вре</w:t>
      </w:r>
      <w:r w:rsidR="00125FC7">
        <w:rPr>
          <w:rFonts w:ascii="Times New Roman" w:eastAsiaTheme="majorEastAsia" w:hAnsi="Times New Roman" w:cs="Times New Roman"/>
          <w:bCs/>
          <w:lang w:eastAsia="ru-RU"/>
        </w:rPr>
        <w:t>мя при изучении нововведений;</w:t>
      </w:r>
    </w:p>
    <w:p w14:paraId="1F4B76C6" w14:textId="77777777" w:rsidR="00125FC7" w:rsidRPr="00125FC7" w:rsidRDefault="00AE7FC8" w:rsidP="00125FC7">
      <w:pPr>
        <w:pStyle w:val="ab"/>
        <w:numPr>
          <w:ilvl w:val="0"/>
          <w:numId w:val="16"/>
        </w:numPr>
        <w:spacing w:after="160" w:line="240" w:lineRule="auto"/>
        <w:jc w:val="both"/>
        <w:rPr>
          <w:rFonts w:ascii="Times New Roman" w:eastAsiaTheme="majorEastAsia" w:hAnsi="Times New Roman" w:cs="Times New Roman"/>
          <w:b/>
          <w:bCs/>
          <w:lang w:eastAsia="ru-RU"/>
        </w:rPr>
      </w:pPr>
      <w:r w:rsidRPr="00125FC7">
        <w:rPr>
          <w:rFonts w:ascii="Times New Roman" w:eastAsiaTheme="majorEastAsia" w:hAnsi="Times New Roman" w:cs="Times New Roman"/>
          <w:bCs/>
          <w:lang w:eastAsia="ru-RU"/>
        </w:rPr>
        <w:t xml:space="preserve">определить действия, связанные с утверждением новых </w:t>
      </w:r>
      <w:r w:rsidR="00125FC7">
        <w:rPr>
          <w:rFonts w:ascii="Times New Roman" w:eastAsiaTheme="majorEastAsia" w:hAnsi="Times New Roman" w:cs="Times New Roman"/>
          <w:bCs/>
          <w:lang w:eastAsia="ru-RU"/>
        </w:rPr>
        <w:t>законодательных мер;</w:t>
      </w:r>
    </w:p>
    <w:p w14:paraId="11592831" w14:textId="74EAFC61" w:rsidR="007E7F25" w:rsidRPr="00125FC7" w:rsidRDefault="00AE7FC8" w:rsidP="00125FC7">
      <w:pPr>
        <w:pStyle w:val="ab"/>
        <w:numPr>
          <w:ilvl w:val="0"/>
          <w:numId w:val="16"/>
        </w:numPr>
        <w:spacing w:after="160" w:line="240" w:lineRule="auto"/>
        <w:jc w:val="both"/>
        <w:rPr>
          <w:rFonts w:ascii="Times New Roman" w:eastAsiaTheme="majorEastAsia" w:hAnsi="Times New Roman" w:cs="Times New Roman"/>
          <w:b/>
          <w:bCs/>
          <w:lang w:eastAsia="ru-RU"/>
        </w:rPr>
      </w:pPr>
      <w:r w:rsidRPr="00125FC7">
        <w:rPr>
          <w:rFonts w:ascii="Times New Roman" w:eastAsiaTheme="majorEastAsia" w:hAnsi="Times New Roman" w:cs="Times New Roman"/>
          <w:bCs/>
          <w:lang w:eastAsia="ru-RU"/>
        </w:rPr>
        <w:t>избежать штрафных санкций.</w:t>
      </w:r>
    </w:p>
    <w:p w14:paraId="386F2DBE" w14:textId="2E914897" w:rsidR="00660985" w:rsidRDefault="00660985" w:rsidP="001B6B9D">
      <w:pPr>
        <w:spacing w:after="16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Н</w:t>
      </w:r>
      <w:r w:rsidRPr="00660985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овая услуга </w:t>
      </w:r>
      <w:r w:rsidR="00AA571A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—</w:t>
      </w:r>
      <w:r w:rsidRPr="00660985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«Направить обращение в </w:t>
      </w:r>
      <w:proofErr w:type="spellStart"/>
      <w:r w:rsidRPr="00660985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Ростехнадзор</w:t>
      </w:r>
      <w:proofErr w:type="spellEnd"/>
      <w:r w:rsidRPr="00660985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. Эксплуатация зданий». </w:t>
      </w:r>
    </w:p>
    <w:p w14:paraId="1C3AA44C" w14:textId="356DD676" w:rsidR="00660985" w:rsidRPr="00660985" w:rsidRDefault="00660985" w:rsidP="00660985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60985">
        <w:rPr>
          <w:rFonts w:ascii="Times New Roman" w:eastAsia="Times New Roman" w:hAnsi="Times New Roman" w:cs="Times New Roman"/>
        </w:rPr>
        <w:t xml:space="preserve">Официальные обращения в госорганы </w:t>
      </w:r>
      <w:r w:rsidR="00AA571A">
        <w:rPr>
          <w:rFonts w:ascii="Times New Roman" w:eastAsia="Times New Roman" w:hAnsi="Times New Roman" w:cs="Times New Roman"/>
        </w:rPr>
        <w:t>—</w:t>
      </w:r>
      <w:r w:rsidRPr="00660985">
        <w:rPr>
          <w:rFonts w:ascii="Times New Roman" w:eastAsia="Times New Roman" w:hAnsi="Times New Roman" w:cs="Times New Roman"/>
        </w:rPr>
        <w:t xml:space="preserve"> непростой процесс. Часто эта работа вызывает опасения и сложности:</w:t>
      </w:r>
    </w:p>
    <w:p w14:paraId="10BDBC06" w14:textId="77777777" w:rsidR="00660985" w:rsidRDefault="00660985" w:rsidP="006022BA">
      <w:pPr>
        <w:pStyle w:val="ab"/>
        <w:numPr>
          <w:ilvl w:val="0"/>
          <w:numId w:val="9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660985">
        <w:rPr>
          <w:rFonts w:ascii="Times New Roman" w:eastAsia="Times New Roman" w:hAnsi="Times New Roman" w:cs="Times New Roman"/>
        </w:rPr>
        <w:t>задать от имени организации вопрос из частной практики, который может привлечь внимание к предприятию со стороны надзорных органов;</w:t>
      </w:r>
    </w:p>
    <w:p w14:paraId="59E2DF6F" w14:textId="77777777" w:rsidR="00660985" w:rsidRDefault="00660985" w:rsidP="006022BA">
      <w:pPr>
        <w:pStyle w:val="ab"/>
        <w:numPr>
          <w:ilvl w:val="0"/>
          <w:numId w:val="9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660985">
        <w:rPr>
          <w:rFonts w:ascii="Times New Roman" w:eastAsia="Times New Roman" w:hAnsi="Times New Roman" w:cs="Times New Roman"/>
        </w:rPr>
        <w:t>подобрать верную формулировку запроса, где будут учтены производственные нюансы;</w:t>
      </w:r>
    </w:p>
    <w:p w14:paraId="6FA29A6F" w14:textId="77777777" w:rsidR="00660985" w:rsidRPr="00660985" w:rsidRDefault="00660985" w:rsidP="006022BA">
      <w:pPr>
        <w:pStyle w:val="ab"/>
        <w:numPr>
          <w:ilvl w:val="0"/>
          <w:numId w:val="9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660985">
        <w:rPr>
          <w:rFonts w:ascii="Times New Roman" w:eastAsia="Times New Roman" w:hAnsi="Times New Roman" w:cs="Times New Roman"/>
        </w:rPr>
        <w:t>длительное ожидание ответа, в результате которого можно получить стандартную отписку и по итогу не найти решения.</w:t>
      </w:r>
    </w:p>
    <w:p w14:paraId="4C0B90DB" w14:textId="59B62FEA" w:rsidR="00660985" w:rsidRPr="00660985" w:rsidRDefault="00660985" w:rsidP="00660985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60985">
        <w:rPr>
          <w:rFonts w:ascii="Times New Roman" w:eastAsia="Times New Roman" w:hAnsi="Times New Roman" w:cs="Times New Roman"/>
        </w:rPr>
        <w:t xml:space="preserve">Благодаря новой услуге в </w:t>
      </w:r>
      <w:r w:rsidR="00567334">
        <w:rPr>
          <w:rFonts w:ascii="Times New Roman" w:eastAsia="Times New Roman" w:hAnsi="Times New Roman" w:cs="Times New Roman"/>
        </w:rPr>
        <w:t xml:space="preserve">системе </w:t>
      </w:r>
      <w:r w:rsidRPr="00660985">
        <w:rPr>
          <w:rFonts w:ascii="Times New Roman" w:eastAsia="Times New Roman" w:hAnsi="Times New Roman" w:cs="Times New Roman"/>
        </w:rPr>
        <w:t>«</w:t>
      </w:r>
      <w:proofErr w:type="spellStart"/>
      <w:r w:rsidRPr="00660985">
        <w:rPr>
          <w:rFonts w:ascii="Times New Roman" w:eastAsia="Times New Roman" w:hAnsi="Times New Roman" w:cs="Times New Roman"/>
        </w:rPr>
        <w:t>Техэксперт</w:t>
      </w:r>
      <w:proofErr w:type="spellEnd"/>
      <w:r w:rsidRPr="00660985">
        <w:rPr>
          <w:rFonts w:ascii="Times New Roman" w:eastAsia="Times New Roman" w:hAnsi="Times New Roman" w:cs="Times New Roman"/>
        </w:rPr>
        <w:t>: Эксплуатация зданий», вам больше не нужно самостоятельно составлять и от имени организации напра</w:t>
      </w:r>
      <w:r>
        <w:rPr>
          <w:rFonts w:ascii="Times New Roman" w:eastAsia="Times New Roman" w:hAnsi="Times New Roman" w:cs="Times New Roman"/>
        </w:rPr>
        <w:t xml:space="preserve">влять обращения в </w:t>
      </w:r>
      <w:proofErr w:type="spellStart"/>
      <w:r>
        <w:rPr>
          <w:rFonts w:ascii="Times New Roman" w:eastAsia="Times New Roman" w:hAnsi="Times New Roman" w:cs="Times New Roman"/>
        </w:rPr>
        <w:t>Ростехнадзор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2C0F733" w14:textId="77777777" w:rsidR="00660985" w:rsidRDefault="00660985" w:rsidP="00660985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60985">
        <w:rPr>
          <w:rFonts w:ascii="Times New Roman" w:eastAsia="Times New Roman" w:hAnsi="Times New Roman" w:cs="Times New Roman"/>
        </w:rPr>
        <w:t>Эксперты сервиса «Служба поддержки пользователей» помогут подобрать правильные формулировки, чтобы ускорить процесс получения ответа, обеспечивая при этом полную анонимность организации.</w:t>
      </w:r>
    </w:p>
    <w:p w14:paraId="6FD850F7" w14:textId="77777777" w:rsidR="00D67C91" w:rsidRPr="00D67C91" w:rsidRDefault="008623E0" w:rsidP="008623E0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D67C91">
        <w:rPr>
          <w:rFonts w:ascii="Times New Roman" w:eastAsia="Times New Roman" w:hAnsi="Times New Roman" w:cs="Times New Roman"/>
          <w:b/>
        </w:rPr>
        <w:t>Алгоритм получения услуги</w:t>
      </w:r>
    </w:p>
    <w:p w14:paraId="58A7143B" w14:textId="51C9468E" w:rsidR="00D67C91" w:rsidRDefault="008623E0" w:rsidP="006022BA">
      <w:pPr>
        <w:pStyle w:val="ab"/>
        <w:numPr>
          <w:ilvl w:val="0"/>
          <w:numId w:val="10"/>
        </w:numPr>
        <w:spacing w:before="120" w:after="120" w:line="240" w:lineRule="auto"/>
        <w:ind w:left="641"/>
        <w:contextualSpacing w:val="0"/>
        <w:jc w:val="both"/>
        <w:rPr>
          <w:rFonts w:ascii="Times New Roman" w:eastAsia="Times New Roman" w:hAnsi="Times New Roman" w:cs="Times New Roman"/>
        </w:rPr>
      </w:pPr>
      <w:r w:rsidRPr="00D67C91">
        <w:rPr>
          <w:rFonts w:ascii="Times New Roman" w:eastAsia="Times New Roman" w:hAnsi="Times New Roman" w:cs="Times New Roman"/>
        </w:rPr>
        <w:t xml:space="preserve">Перейдите в сервис </w:t>
      </w:r>
      <w:hyperlink r:id="rId13" w:history="1">
        <w:r w:rsidRPr="00EF3F95">
          <w:rPr>
            <w:rStyle w:val="a9"/>
            <w:rFonts w:ascii="Times New Roman" w:eastAsia="Times New Roman" w:hAnsi="Times New Roman" w:cs="Times New Roman"/>
            <w:color w:val="E36C0A" w:themeColor="accent6" w:themeShade="BF"/>
          </w:rPr>
          <w:t>«Служба поддержки пользователей»</w:t>
        </w:r>
      </w:hyperlink>
      <w:r w:rsidR="00AA571A">
        <w:rPr>
          <w:rFonts w:ascii="Times New Roman" w:eastAsia="Times New Roman" w:hAnsi="Times New Roman" w:cs="Times New Roman"/>
        </w:rPr>
        <w:t>.</w:t>
      </w:r>
    </w:p>
    <w:p w14:paraId="1CC0090E" w14:textId="138EDE35" w:rsidR="00D67C91" w:rsidRDefault="008623E0" w:rsidP="006022BA">
      <w:pPr>
        <w:pStyle w:val="ab"/>
        <w:numPr>
          <w:ilvl w:val="0"/>
          <w:numId w:val="10"/>
        </w:numPr>
        <w:spacing w:before="120" w:after="120" w:line="240" w:lineRule="auto"/>
        <w:ind w:left="641"/>
        <w:contextualSpacing w:val="0"/>
        <w:jc w:val="both"/>
        <w:rPr>
          <w:rFonts w:ascii="Times New Roman" w:eastAsia="Times New Roman" w:hAnsi="Times New Roman" w:cs="Times New Roman"/>
        </w:rPr>
      </w:pPr>
      <w:r w:rsidRPr="00D67C91">
        <w:rPr>
          <w:rFonts w:ascii="Times New Roman" w:eastAsia="Times New Roman" w:hAnsi="Times New Roman" w:cs="Times New Roman"/>
        </w:rPr>
        <w:t xml:space="preserve">В перечне услуг выберите </w:t>
      </w:r>
      <w:r w:rsidR="00AA571A">
        <w:rPr>
          <w:rFonts w:ascii="Times New Roman" w:eastAsia="Times New Roman" w:hAnsi="Times New Roman" w:cs="Times New Roman"/>
        </w:rPr>
        <w:t>«</w:t>
      </w:r>
      <w:r w:rsidRPr="00D67C91">
        <w:rPr>
          <w:rFonts w:ascii="Times New Roman" w:eastAsia="Times New Roman" w:hAnsi="Times New Roman" w:cs="Times New Roman"/>
        </w:rPr>
        <w:t>Направить обращение в федеральный о</w:t>
      </w:r>
      <w:r w:rsidR="00D67C91">
        <w:rPr>
          <w:rFonts w:ascii="Times New Roman" w:eastAsia="Times New Roman" w:hAnsi="Times New Roman" w:cs="Times New Roman"/>
        </w:rPr>
        <w:t>рган исполнительной власти</w:t>
      </w:r>
      <w:r w:rsidR="00AA571A">
        <w:rPr>
          <w:rFonts w:ascii="Times New Roman" w:eastAsia="Times New Roman" w:hAnsi="Times New Roman" w:cs="Times New Roman"/>
        </w:rPr>
        <w:t>».</w:t>
      </w:r>
    </w:p>
    <w:p w14:paraId="0E282DF6" w14:textId="6AEF64BA" w:rsidR="00D67C91" w:rsidRDefault="008623E0" w:rsidP="006022BA">
      <w:pPr>
        <w:pStyle w:val="ab"/>
        <w:numPr>
          <w:ilvl w:val="0"/>
          <w:numId w:val="10"/>
        </w:numPr>
        <w:spacing w:before="120" w:after="120" w:line="240" w:lineRule="auto"/>
        <w:ind w:left="641"/>
        <w:contextualSpacing w:val="0"/>
        <w:jc w:val="both"/>
        <w:rPr>
          <w:rFonts w:ascii="Times New Roman" w:eastAsia="Times New Roman" w:hAnsi="Times New Roman" w:cs="Times New Roman"/>
        </w:rPr>
      </w:pPr>
      <w:r w:rsidRPr="00D67C91">
        <w:rPr>
          <w:rFonts w:ascii="Times New Roman" w:eastAsia="Times New Roman" w:hAnsi="Times New Roman" w:cs="Times New Roman"/>
        </w:rPr>
        <w:t xml:space="preserve">Дополнительно выберите необходимое ведомство </w:t>
      </w:r>
      <w:r w:rsidR="00AA571A">
        <w:rPr>
          <w:rFonts w:ascii="Times New Roman" w:eastAsia="Times New Roman" w:hAnsi="Times New Roman" w:cs="Times New Roman"/>
        </w:rPr>
        <w:t>— </w:t>
      </w:r>
      <w:r w:rsidRPr="00D67C91">
        <w:rPr>
          <w:rFonts w:ascii="Times New Roman" w:eastAsia="Times New Roman" w:hAnsi="Times New Roman" w:cs="Times New Roman"/>
        </w:rPr>
        <w:t xml:space="preserve">«Направить обращение в </w:t>
      </w:r>
      <w:proofErr w:type="spellStart"/>
      <w:r w:rsidRPr="00D67C91">
        <w:rPr>
          <w:rFonts w:ascii="Times New Roman" w:eastAsia="Times New Roman" w:hAnsi="Times New Roman" w:cs="Times New Roman"/>
        </w:rPr>
        <w:t>Ростехн</w:t>
      </w:r>
      <w:r w:rsidR="00D67C91">
        <w:rPr>
          <w:rFonts w:ascii="Times New Roman" w:eastAsia="Times New Roman" w:hAnsi="Times New Roman" w:cs="Times New Roman"/>
        </w:rPr>
        <w:t>адзор</w:t>
      </w:r>
      <w:proofErr w:type="spellEnd"/>
      <w:r w:rsidR="00D67C91">
        <w:rPr>
          <w:rFonts w:ascii="Times New Roman" w:eastAsia="Times New Roman" w:hAnsi="Times New Roman" w:cs="Times New Roman"/>
        </w:rPr>
        <w:t>. Эксплуатация зданий»</w:t>
      </w:r>
      <w:r w:rsidR="00AA571A">
        <w:rPr>
          <w:rFonts w:ascii="Times New Roman" w:eastAsia="Times New Roman" w:hAnsi="Times New Roman" w:cs="Times New Roman"/>
        </w:rPr>
        <w:t>.</w:t>
      </w:r>
    </w:p>
    <w:p w14:paraId="367801F9" w14:textId="7CF82CBA" w:rsidR="00D67C91" w:rsidRDefault="00D67C91" w:rsidP="006022BA">
      <w:pPr>
        <w:pStyle w:val="ab"/>
        <w:numPr>
          <w:ilvl w:val="0"/>
          <w:numId w:val="10"/>
        </w:numPr>
        <w:spacing w:before="120" w:after="120" w:line="240" w:lineRule="auto"/>
        <w:ind w:left="641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Опишите проблему/запрос.</w:t>
      </w:r>
    </w:p>
    <w:p w14:paraId="34F06B80" w14:textId="77777777" w:rsidR="00D67C91" w:rsidRDefault="008623E0" w:rsidP="006022BA">
      <w:pPr>
        <w:pStyle w:val="ab"/>
        <w:spacing w:before="120" w:after="120" w:line="240" w:lineRule="auto"/>
        <w:ind w:left="641"/>
        <w:contextualSpacing w:val="0"/>
        <w:jc w:val="both"/>
        <w:rPr>
          <w:rFonts w:ascii="Times New Roman" w:eastAsia="Times New Roman" w:hAnsi="Times New Roman" w:cs="Times New Roman"/>
        </w:rPr>
      </w:pPr>
      <w:r w:rsidRPr="00D67C91">
        <w:rPr>
          <w:rFonts w:ascii="Times New Roman" w:eastAsia="Times New Roman" w:hAnsi="Times New Roman" w:cs="Times New Roman"/>
        </w:rPr>
        <w:t>Эксперт корректно сформирует ваш запрос и отправит обращение в госорган через официальный сайт. Обратите внимание, что эксперт может задавать уточняющие вопросы по сути обращения или направить готовый текст д</w:t>
      </w:r>
      <w:r w:rsidR="00D67C91">
        <w:rPr>
          <w:rFonts w:ascii="Times New Roman" w:eastAsia="Times New Roman" w:hAnsi="Times New Roman" w:cs="Times New Roman"/>
        </w:rPr>
        <w:t>ля его согласования с вами.</w:t>
      </w:r>
    </w:p>
    <w:p w14:paraId="0658D044" w14:textId="77777777" w:rsidR="00221733" w:rsidRDefault="008623E0" w:rsidP="006022BA">
      <w:pPr>
        <w:pStyle w:val="ab"/>
        <w:numPr>
          <w:ilvl w:val="0"/>
          <w:numId w:val="10"/>
        </w:numPr>
        <w:spacing w:before="120" w:after="120" w:line="240" w:lineRule="auto"/>
        <w:ind w:left="641"/>
        <w:contextualSpacing w:val="0"/>
        <w:jc w:val="both"/>
        <w:rPr>
          <w:rFonts w:ascii="Times New Roman" w:eastAsia="Times New Roman" w:hAnsi="Times New Roman" w:cs="Times New Roman"/>
        </w:rPr>
      </w:pPr>
      <w:r w:rsidRPr="00D67C91">
        <w:rPr>
          <w:rFonts w:ascii="Times New Roman" w:eastAsia="Times New Roman" w:hAnsi="Times New Roman" w:cs="Times New Roman"/>
        </w:rPr>
        <w:t>Получите уведомление об обработке запроса со сроками ответа (будет направлено, когда об</w:t>
      </w:r>
      <w:r w:rsidR="00D67C91">
        <w:rPr>
          <w:rFonts w:ascii="Times New Roman" w:eastAsia="Times New Roman" w:hAnsi="Times New Roman" w:cs="Times New Roman"/>
        </w:rPr>
        <w:t>ращение поступит в ведомство).</w:t>
      </w:r>
    </w:p>
    <w:p w14:paraId="183A6E1D" w14:textId="77777777" w:rsidR="00221733" w:rsidRDefault="008623E0" w:rsidP="006022BA">
      <w:pPr>
        <w:pStyle w:val="ab"/>
        <w:numPr>
          <w:ilvl w:val="0"/>
          <w:numId w:val="10"/>
        </w:numPr>
        <w:spacing w:before="120" w:after="120" w:line="240" w:lineRule="auto"/>
        <w:ind w:left="641"/>
        <w:contextualSpacing w:val="0"/>
        <w:jc w:val="both"/>
        <w:rPr>
          <w:rFonts w:ascii="Times New Roman" w:eastAsia="Times New Roman" w:hAnsi="Times New Roman" w:cs="Times New Roman"/>
        </w:rPr>
      </w:pPr>
      <w:r w:rsidRPr="00221733">
        <w:rPr>
          <w:rFonts w:ascii="Times New Roman" w:eastAsia="Times New Roman" w:hAnsi="Times New Roman" w:cs="Times New Roman"/>
        </w:rPr>
        <w:t>Получите отве</w:t>
      </w:r>
      <w:r w:rsidR="00221733">
        <w:rPr>
          <w:rFonts w:ascii="Times New Roman" w:eastAsia="Times New Roman" w:hAnsi="Times New Roman" w:cs="Times New Roman"/>
        </w:rPr>
        <w:t>т от ведомства в вашей заявке.</w:t>
      </w:r>
    </w:p>
    <w:p w14:paraId="149F04DC" w14:textId="57D8D0D5" w:rsidR="00221733" w:rsidRPr="00221733" w:rsidRDefault="008623E0" w:rsidP="0022173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21733">
        <w:rPr>
          <w:rFonts w:ascii="Times New Roman" w:eastAsia="Times New Roman" w:hAnsi="Times New Roman" w:cs="Times New Roman"/>
        </w:rPr>
        <w:lastRenderedPageBreak/>
        <w:t>Обратите внимание! Ответ федерального органа исполнительной власти не оформляется на бланке с печатью и подписью. Разъяснения, изложенные в ответе на частный вопрос, носят исключительно рекомендательный характер и являются источником получения дополнительной информации по индивидуальному вопросу. За содержание ответа сервис «Служба поддержки пользователей» ответственност</w:t>
      </w:r>
      <w:r w:rsidR="00221733" w:rsidRPr="00221733">
        <w:rPr>
          <w:rFonts w:ascii="Times New Roman" w:eastAsia="Times New Roman" w:hAnsi="Times New Roman" w:cs="Times New Roman"/>
        </w:rPr>
        <w:t>и не несет.</w:t>
      </w:r>
    </w:p>
    <w:p w14:paraId="338A39D9" w14:textId="77777777" w:rsidR="00660985" w:rsidRPr="00221733" w:rsidRDefault="008623E0" w:rsidP="00221733">
      <w:pPr>
        <w:pStyle w:val="ab"/>
        <w:numPr>
          <w:ilvl w:val="0"/>
          <w:numId w:val="10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221733">
        <w:rPr>
          <w:rFonts w:ascii="Times New Roman" w:eastAsia="Times New Roman" w:hAnsi="Times New Roman" w:cs="Times New Roman"/>
        </w:rPr>
        <w:t>Оформите отдельную заявку в сервисе «Служба поддержки пользователей»</w:t>
      </w:r>
      <w:r w:rsidR="00AA571A">
        <w:rPr>
          <w:rFonts w:ascii="Times New Roman" w:eastAsia="Times New Roman" w:hAnsi="Times New Roman" w:cs="Times New Roman"/>
        </w:rPr>
        <w:t>,</w:t>
      </w:r>
      <w:r w:rsidRPr="00221733">
        <w:rPr>
          <w:rFonts w:ascii="Times New Roman" w:eastAsia="Times New Roman" w:hAnsi="Times New Roman" w:cs="Times New Roman"/>
        </w:rPr>
        <w:t xml:space="preserve"> если вам потребуется дополнительный экспертный комментарий по тексту ответа от </w:t>
      </w:r>
      <w:proofErr w:type="spellStart"/>
      <w:r w:rsidRPr="00221733">
        <w:rPr>
          <w:rFonts w:ascii="Times New Roman" w:eastAsia="Times New Roman" w:hAnsi="Times New Roman" w:cs="Times New Roman"/>
        </w:rPr>
        <w:t>Ростехнадзора</w:t>
      </w:r>
      <w:proofErr w:type="spellEnd"/>
      <w:r w:rsidRPr="00221733">
        <w:rPr>
          <w:rFonts w:ascii="Times New Roman" w:eastAsia="Times New Roman" w:hAnsi="Times New Roman" w:cs="Times New Roman"/>
        </w:rPr>
        <w:t>.</w:t>
      </w:r>
    </w:p>
    <w:p w14:paraId="58DA1013" w14:textId="77777777" w:rsidR="003C5582" w:rsidRPr="00E94666" w:rsidRDefault="003C5582">
      <w:pPr>
        <w:pStyle w:val="2"/>
        <w:spacing w:before="360" w:after="12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94666">
        <w:rPr>
          <w:rFonts w:ascii="Times New Roman" w:hAnsi="Times New Roman" w:cs="Times New Roman"/>
          <w:color w:val="auto"/>
          <w:sz w:val="24"/>
          <w:szCs w:val="24"/>
        </w:rPr>
        <w:t>Новые консультации экспертов</w:t>
      </w:r>
    </w:p>
    <w:p w14:paraId="40A7855D" w14:textId="77777777" w:rsidR="007E5D65" w:rsidRDefault="0084446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4446A">
        <w:rPr>
          <w:rFonts w:ascii="Times New Roman" w:eastAsia="Times New Roman" w:hAnsi="Times New Roman" w:cs="Times New Roman"/>
          <w:lang w:eastAsia="ru-RU"/>
        </w:rPr>
        <w:t>В раздел «</w:t>
      </w:r>
      <w:r w:rsidR="00D17776">
        <w:rPr>
          <w:rFonts w:ascii="Times New Roman" w:hAnsi="Times New Roman"/>
        </w:rPr>
        <w:t>Новое в продукте</w:t>
      </w:r>
      <w:r w:rsidRPr="0084446A">
        <w:rPr>
          <w:rFonts w:ascii="Times New Roman" w:eastAsia="Times New Roman" w:hAnsi="Times New Roman" w:cs="Times New Roman"/>
          <w:lang w:eastAsia="ru-RU"/>
        </w:rPr>
        <w:t>» для вас добавлены новые консультации экспертов:</w:t>
      </w:r>
    </w:p>
    <w:p w14:paraId="61FFCF8C" w14:textId="374D0F29" w:rsidR="00125FC7" w:rsidRPr="002B12EF" w:rsidRDefault="002B12EF" w:rsidP="00125FC7">
      <w:pPr>
        <w:pStyle w:val="formattext"/>
        <w:numPr>
          <w:ilvl w:val="0"/>
          <w:numId w:val="13"/>
        </w:numPr>
        <w:rPr>
          <w:color w:val="E36C0A" w:themeColor="accent6" w:themeShade="BF"/>
          <w:sz w:val="22"/>
          <w:szCs w:val="22"/>
        </w:rPr>
      </w:pPr>
      <w:r w:rsidRPr="002B12EF">
        <w:rPr>
          <w:color w:val="E36C0A" w:themeColor="accent6" w:themeShade="BF"/>
          <w:sz w:val="22"/>
          <w:szCs w:val="22"/>
        </w:rPr>
        <w:t>«</w:t>
      </w:r>
      <w:hyperlink r:id="rId14" w:history="1">
        <w:r w:rsidR="00125FC7" w:rsidRPr="002B12EF">
          <w:rPr>
            <w:rStyle w:val="a9"/>
            <w:color w:val="E36C0A" w:themeColor="accent6" w:themeShade="BF"/>
            <w:sz w:val="22"/>
            <w:szCs w:val="22"/>
          </w:rPr>
          <w:t>Ведение технического журнала в электронном виде</w:t>
        </w:r>
      </w:hyperlink>
      <w:r w:rsidRPr="002B12EF">
        <w:rPr>
          <w:color w:val="E36C0A" w:themeColor="accent6" w:themeShade="BF"/>
          <w:sz w:val="22"/>
          <w:szCs w:val="22"/>
        </w:rPr>
        <w:t>».</w:t>
      </w:r>
    </w:p>
    <w:p w14:paraId="03986141" w14:textId="4C0F8859" w:rsidR="00125FC7" w:rsidRPr="002B12EF" w:rsidRDefault="002B12EF" w:rsidP="002B12EF">
      <w:pPr>
        <w:pStyle w:val="formattext"/>
        <w:numPr>
          <w:ilvl w:val="0"/>
          <w:numId w:val="13"/>
        </w:numPr>
        <w:rPr>
          <w:color w:val="E36C0A" w:themeColor="accent6" w:themeShade="BF"/>
          <w:sz w:val="22"/>
          <w:szCs w:val="22"/>
        </w:rPr>
      </w:pPr>
      <w:r w:rsidRPr="002B12EF">
        <w:rPr>
          <w:color w:val="E36C0A" w:themeColor="accent6" w:themeShade="BF"/>
          <w:sz w:val="22"/>
          <w:szCs w:val="22"/>
        </w:rPr>
        <w:t>«</w:t>
      </w:r>
      <w:hyperlink r:id="rId15" w:history="1">
        <w:r w:rsidR="00125FC7" w:rsidRPr="002B12EF">
          <w:rPr>
            <w:rStyle w:val="a9"/>
            <w:color w:val="E36C0A" w:themeColor="accent6" w:themeShade="BF"/>
            <w:sz w:val="22"/>
            <w:szCs w:val="22"/>
          </w:rPr>
          <w:t>Гидравлические испытания на водопроводных сетях</w:t>
        </w:r>
      </w:hyperlink>
      <w:r w:rsidRPr="002B12EF">
        <w:rPr>
          <w:color w:val="E36C0A" w:themeColor="accent6" w:themeShade="BF"/>
          <w:sz w:val="22"/>
          <w:szCs w:val="22"/>
        </w:rPr>
        <w:t>».</w:t>
      </w:r>
    </w:p>
    <w:p w14:paraId="75B4202A" w14:textId="4D745973" w:rsidR="00455A9D" w:rsidRPr="00455A9D" w:rsidRDefault="00455A9D" w:rsidP="00455A9D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36C0A" w:themeColor="accent6" w:themeShade="BF"/>
          <w:lang w:eastAsia="ru-RU"/>
        </w:rPr>
      </w:pPr>
      <w:r w:rsidRPr="00455A9D">
        <w:rPr>
          <w:rFonts w:ascii="Times New Roman" w:eastAsia="Times New Roman" w:hAnsi="Times New Roman" w:cs="Times New Roman"/>
          <w:color w:val="E36C0A" w:themeColor="accent6" w:themeShade="BF"/>
          <w:u w:val="single"/>
          <w:lang w:eastAsia="ru-RU"/>
        </w:rPr>
        <w:t>«Антитеррористическая защищенность промышленных предприятий»</w:t>
      </w:r>
      <w:r w:rsidR="00AA571A">
        <w:rPr>
          <w:rFonts w:ascii="Times New Roman" w:eastAsia="Times New Roman" w:hAnsi="Times New Roman" w:cs="Times New Roman"/>
          <w:color w:val="E36C0A" w:themeColor="accent6" w:themeShade="BF"/>
          <w:u w:val="single"/>
          <w:lang w:eastAsia="ru-RU"/>
        </w:rPr>
        <w:t>.</w:t>
      </w:r>
    </w:p>
    <w:p w14:paraId="1A42F43B" w14:textId="77777777" w:rsidR="00455A9D" w:rsidRPr="00455A9D" w:rsidRDefault="00455A9D" w:rsidP="00455A9D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36C0A" w:themeColor="accent6" w:themeShade="BF"/>
          <w:lang w:eastAsia="ru-RU"/>
        </w:rPr>
      </w:pPr>
      <w:r w:rsidRPr="00455A9D">
        <w:rPr>
          <w:rFonts w:ascii="Times New Roman" w:eastAsia="Times New Roman" w:hAnsi="Times New Roman" w:cs="Times New Roman"/>
          <w:color w:val="E36C0A" w:themeColor="accent6" w:themeShade="BF"/>
          <w:lang w:eastAsia="ru-RU"/>
        </w:rPr>
        <w:t>«</w:t>
      </w:r>
      <w:hyperlink r:id="rId16" w:history="1">
        <w:r w:rsidRPr="00455A9D">
          <w:rPr>
            <w:rFonts w:ascii="Times New Roman" w:eastAsia="Times New Roman" w:hAnsi="Times New Roman" w:cs="Times New Roman"/>
            <w:color w:val="E36C0A" w:themeColor="accent6" w:themeShade="BF"/>
            <w:u w:val="single"/>
            <w:lang w:eastAsia="ru-RU"/>
          </w:rPr>
          <w:t>Паспорт безопасности здания</w:t>
        </w:r>
      </w:hyperlink>
      <w:r w:rsidRPr="00455A9D">
        <w:rPr>
          <w:rFonts w:ascii="Times New Roman" w:eastAsia="Times New Roman" w:hAnsi="Times New Roman" w:cs="Times New Roman"/>
          <w:color w:val="E36C0A" w:themeColor="accent6" w:themeShade="BF"/>
          <w:lang w:eastAsia="ru-RU"/>
        </w:rPr>
        <w:t>»</w:t>
      </w:r>
      <w:r w:rsidR="00AA571A">
        <w:rPr>
          <w:rFonts w:ascii="Times New Roman" w:eastAsia="Times New Roman" w:hAnsi="Times New Roman" w:cs="Times New Roman"/>
          <w:color w:val="E36C0A" w:themeColor="accent6" w:themeShade="BF"/>
          <w:lang w:eastAsia="ru-RU"/>
        </w:rPr>
        <w:t>.</w:t>
      </w:r>
    </w:p>
    <w:p w14:paraId="15A03069" w14:textId="77777777" w:rsidR="00455A9D" w:rsidRPr="00455A9D" w:rsidRDefault="00455A9D" w:rsidP="00455A9D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36C0A" w:themeColor="accent6" w:themeShade="BF"/>
          <w:lang w:eastAsia="ru-RU"/>
        </w:rPr>
      </w:pPr>
      <w:r w:rsidRPr="00455A9D">
        <w:rPr>
          <w:rFonts w:ascii="Times New Roman" w:eastAsia="Times New Roman" w:hAnsi="Times New Roman" w:cs="Times New Roman"/>
          <w:color w:val="E36C0A" w:themeColor="accent6" w:themeShade="BF"/>
          <w:lang w:eastAsia="ru-RU"/>
        </w:rPr>
        <w:t>«</w:t>
      </w:r>
      <w:hyperlink r:id="rId17" w:history="1">
        <w:r w:rsidRPr="00455A9D">
          <w:rPr>
            <w:rFonts w:ascii="Times New Roman" w:eastAsia="Times New Roman" w:hAnsi="Times New Roman" w:cs="Times New Roman"/>
            <w:color w:val="E36C0A" w:themeColor="accent6" w:themeShade="BF"/>
            <w:u w:val="single"/>
            <w:lang w:eastAsia="ru-RU"/>
          </w:rPr>
          <w:t>Порядок согласования паспорта безопасности</w:t>
        </w:r>
      </w:hyperlink>
      <w:r w:rsidRPr="00455A9D">
        <w:rPr>
          <w:rFonts w:ascii="Times New Roman" w:eastAsia="Times New Roman" w:hAnsi="Times New Roman" w:cs="Times New Roman"/>
          <w:color w:val="E36C0A" w:themeColor="accent6" w:themeShade="BF"/>
          <w:lang w:eastAsia="ru-RU"/>
        </w:rPr>
        <w:t>»</w:t>
      </w:r>
      <w:r w:rsidR="00AA571A">
        <w:rPr>
          <w:rFonts w:ascii="Times New Roman" w:eastAsia="Times New Roman" w:hAnsi="Times New Roman" w:cs="Times New Roman"/>
          <w:color w:val="E36C0A" w:themeColor="accent6" w:themeShade="BF"/>
          <w:lang w:eastAsia="ru-RU"/>
        </w:rPr>
        <w:t>.</w:t>
      </w:r>
    </w:p>
    <w:p w14:paraId="3D6DEFBB" w14:textId="77777777" w:rsidR="00455A9D" w:rsidRPr="00455A9D" w:rsidRDefault="00455A9D" w:rsidP="00455A9D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36C0A" w:themeColor="accent6" w:themeShade="BF"/>
          <w:lang w:eastAsia="ru-RU"/>
        </w:rPr>
      </w:pPr>
      <w:r w:rsidRPr="00455A9D">
        <w:rPr>
          <w:rFonts w:ascii="Times New Roman" w:eastAsia="Times New Roman" w:hAnsi="Times New Roman" w:cs="Times New Roman"/>
          <w:color w:val="E36C0A" w:themeColor="accent6" w:themeShade="BF"/>
          <w:lang w:eastAsia="ru-RU"/>
        </w:rPr>
        <w:t>«</w:t>
      </w:r>
      <w:hyperlink r:id="rId18" w:history="1">
        <w:r w:rsidRPr="00455A9D">
          <w:rPr>
            <w:rFonts w:ascii="Times New Roman" w:eastAsia="Times New Roman" w:hAnsi="Times New Roman" w:cs="Times New Roman"/>
            <w:color w:val="E36C0A" w:themeColor="accent6" w:themeShade="BF"/>
            <w:u w:val="single"/>
            <w:lang w:eastAsia="ru-RU"/>
          </w:rPr>
          <w:t>Модульное здание на фундаменте</w:t>
        </w:r>
      </w:hyperlink>
      <w:r w:rsidRPr="00455A9D">
        <w:rPr>
          <w:rFonts w:ascii="Times New Roman" w:eastAsia="Times New Roman" w:hAnsi="Times New Roman" w:cs="Times New Roman"/>
          <w:color w:val="E36C0A" w:themeColor="accent6" w:themeShade="BF"/>
          <w:lang w:eastAsia="ru-RU"/>
        </w:rPr>
        <w:t>»</w:t>
      </w:r>
      <w:r w:rsidR="00AA571A">
        <w:rPr>
          <w:rFonts w:ascii="Times New Roman" w:eastAsia="Times New Roman" w:hAnsi="Times New Roman" w:cs="Times New Roman"/>
          <w:color w:val="E36C0A" w:themeColor="accent6" w:themeShade="BF"/>
          <w:lang w:eastAsia="ru-RU"/>
        </w:rPr>
        <w:t>.</w:t>
      </w:r>
    </w:p>
    <w:p w14:paraId="3D92ACA1" w14:textId="77777777" w:rsidR="003C5582" w:rsidRPr="002C0A7D" w:rsidRDefault="007D67B4">
      <w:pPr>
        <w:ind w:firstLine="708"/>
        <w:jc w:val="both"/>
        <w:rPr>
          <w:b/>
        </w:rPr>
      </w:pPr>
      <w:r>
        <w:rPr>
          <w:rFonts w:ascii="Times New Roman" w:hAnsi="Times New Roman"/>
          <w:b/>
        </w:rPr>
        <w:t>Обратите внимание</w:t>
      </w:r>
      <w:r w:rsidR="003C5582" w:rsidRPr="00E94666">
        <w:rPr>
          <w:rFonts w:ascii="Times New Roman" w:hAnsi="Times New Roman"/>
          <w:b/>
        </w:rPr>
        <w:t>!</w:t>
      </w:r>
    </w:p>
    <w:p w14:paraId="3EF57235" w14:textId="77777777" w:rsidR="00ED685C" w:rsidRDefault="003C5582" w:rsidP="001B6B9D">
      <w:pPr>
        <w:ind w:firstLine="708"/>
        <w:jc w:val="both"/>
      </w:pPr>
      <w:r w:rsidRPr="00E94666">
        <w:rPr>
          <w:rFonts w:ascii="Times New Roman" w:hAnsi="Times New Roman"/>
        </w:rPr>
        <w:t>Документ содержит прямые ссылки на систему «</w:t>
      </w:r>
      <w:proofErr w:type="spellStart"/>
      <w:r w:rsidRPr="00E94666">
        <w:rPr>
          <w:rFonts w:ascii="Times New Roman" w:hAnsi="Times New Roman"/>
        </w:rPr>
        <w:t>Техэксперт</w:t>
      </w:r>
      <w:proofErr w:type="spellEnd"/>
      <w:r w:rsidRPr="00E94666">
        <w:rPr>
          <w:rFonts w:ascii="Times New Roman" w:hAnsi="Times New Roman"/>
        </w:rPr>
        <w:t xml:space="preserve">: Эксплуатация зданий». Если система у вас </w:t>
      </w:r>
      <w:r w:rsidR="0058276C">
        <w:rPr>
          <w:rFonts w:ascii="Times New Roman" w:hAnsi="Times New Roman"/>
        </w:rPr>
        <w:t xml:space="preserve">еще </w:t>
      </w:r>
      <w:r w:rsidRPr="00E94666">
        <w:rPr>
          <w:rFonts w:ascii="Times New Roman" w:hAnsi="Times New Roman"/>
        </w:rPr>
        <w:t>не установлена, закажите доступ к ней по ссылке:</w:t>
      </w:r>
      <w:r w:rsidR="00021F8B">
        <w:t xml:space="preserve"> </w:t>
      </w:r>
      <w:r w:rsidR="00E25C22" w:rsidRPr="00E25C22">
        <w:rPr>
          <w:rStyle w:val="a9"/>
          <w:rFonts w:ascii="Times New Roman" w:hAnsi="Times New Roman"/>
          <w:b/>
          <w:color w:val="E36C0A" w:themeColor="accent6" w:themeShade="BF"/>
        </w:rPr>
        <w:t>https://cntd.ru/products/tekhekspert-ekspluataciya-zdanij#/demo.</w:t>
      </w:r>
    </w:p>
    <w:sectPr w:rsidR="00ED685C" w:rsidSect="00382558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C3182" w14:textId="77777777" w:rsidR="00B13105" w:rsidRDefault="00B13105" w:rsidP="00ED685C">
      <w:pPr>
        <w:spacing w:after="0" w:line="240" w:lineRule="auto"/>
      </w:pPr>
      <w:r>
        <w:separator/>
      </w:r>
    </w:p>
  </w:endnote>
  <w:endnote w:type="continuationSeparator" w:id="0">
    <w:p w14:paraId="1D8244D7" w14:textId="77777777" w:rsidR="00B13105" w:rsidRDefault="00B13105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B0F44" w14:textId="77777777" w:rsidR="00B13105" w:rsidRDefault="00B13105" w:rsidP="00ED685C">
      <w:pPr>
        <w:spacing w:after="0" w:line="240" w:lineRule="auto"/>
      </w:pPr>
      <w:r>
        <w:separator/>
      </w:r>
    </w:p>
  </w:footnote>
  <w:footnote w:type="continuationSeparator" w:id="0">
    <w:p w14:paraId="3DA70A0D" w14:textId="77777777" w:rsidR="00B13105" w:rsidRDefault="00B13105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974E6" w14:textId="77777777" w:rsidR="00ED685C" w:rsidRDefault="00ED685C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3026B28E" wp14:editId="579CC3EE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A65F37" w14:textId="77777777" w:rsidR="00ED685C" w:rsidRDefault="00ED68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16B"/>
    <w:multiLevelType w:val="hybridMultilevel"/>
    <w:tmpl w:val="315E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4721"/>
    <w:multiLevelType w:val="hybridMultilevel"/>
    <w:tmpl w:val="0B065554"/>
    <w:lvl w:ilvl="0" w:tplc="CEBEDB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F22B3"/>
    <w:multiLevelType w:val="hybridMultilevel"/>
    <w:tmpl w:val="D6063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3036E"/>
    <w:multiLevelType w:val="hybridMultilevel"/>
    <w:tmpl w:val="CCC654E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8D31ECE"/>
    <w:multiLevelType w:val="hybridMultilevel"/>
    <w:tmpl w:val="F018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122F0"/>
    <w:multiLevelType w:val="hybridMultilevel"/>
    <w:tmpl w:val="19A8BDF0"/>
    <w:lvl w:ilvl="0" w:tplc="D1542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C4D68"/>
    <w:multiLevelType w:val="hybridMultilevel"/>
    <w:tmpl w:val="883CE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E68E5"/>
    <w:multiLevelType w:val="hybridMultilevel"/>
    <w:tmpl w:val="D0641AC0"/>
    <w:lvl w:ilvl="0" w:tplc="D1542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913C2"/>
    <w:multiLevelType w:val="hybridMultilevel"/>
    <w:tmpl w:val="3F6C7B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97D1290"/>
    <w:multiLevelType w:val="hybridMultilevel"/>
    <w:tmpl w:val="8CDC7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403E2"/>
    <w:multiLevelType w:val="hybridMultilevel"/>
    <w:tmpl w:val="664625DC"/>
    <w:lvl w:ilvl="0" w:tplc="CEBEDB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361EE"/>
    <w:multiLevelType w:val="hybridMultilevel"/>
    <w:tmpl w:val="8910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A5A8C"/>
    <w:multiLevelType w:val="hybridMultilevel"/>
    <w:tmpl w:val="C6428D56"/>
    <w:lvl w:ilvl="0" w:tplc="D1542496">
      <w:start w:val="1"/>
      <w:numFmt w:val="bullet"/>
      <w:lvlText w:val=""/>
      <w:lvlJc w:val="left"/>
      <w:pPr>
        <w:ind w:left="3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13" w15:restartNumberingAfterBreak="0">
    <w:nsid w:val="54FC0FF8"/>
    <w:multiLevelType w:val="hybridMultilevel"/>
    <w:tmpl w:val="8ED63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F7C89"/>
    <w:multiLevelType w:val="hybridMultilevel"/>
    <w:tmpl w:val="6E0A0922"/>
    <w:lvl w:ilvl="0" w:tplc="CEBEDB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80DE3"/>
    <w:multiLevelType w:val="hybridMultilevel"/>
    <w:tmpl w:val="7BB68660"/>
    <w:lvl w:ilvl="0" w:tplc="0419000D">
      <w:start w:val="1"/>
      <w:numFmt w:val="bullet"/>
      <w:lvlText w:val=""/>
      <w:lvlJc w:val="left"/>
      <w:pPr>
        <w:ind w:left="7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4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2"/>
  </w:num>
  <w:num w:numId="5">
    <w:abstractNumId w:val="12"/>
  </w:num>
  <w:num w:numId="6">
    <w:abstractNumId w:val="7"/>
  </w:num>
  <w:num w:numId="7">
    <w:abstractNumId w:val="6"/>
  </w:num>
  <w:num w:numId="8">
    <w:abstractNumId w:val="13"/>
  </w:num>
  <w:num w:numId="9">
    <w:abstractNumId w:val="0"/>
  </w:num>
  <w:num w:numId="10">
    <w:abstractNumId w:val="3"/>
  </w:num>
  <w:num w:numId="11">
    <w:abstractNumId w:val="4"/>
  </w:num>
  <w:num w:numId="12">
    <w:abstractNumId w:val="15"/>
  </w:num>
  <w:num w:numId="13">
    <w:abstractNumId w:val="1"/>
  </w:num>
  <w:num w:numId="14">
    <w:abstractNumId w:val="10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5C"/>
    <w:rsid w:val="0000751F"/>
    <w:rsid w:val="0001365D"/>
    <w:rsid w:val="00020903"/>
    <w:rsid w:val="00021F8B"/>
    <w:rsid w:val="000251F3"/>
    <w:rsid w:val="0003036A"/>
    <w:rsid w:val="00064E2E"/>
    <w:rsid w:val="0007644F"/>
    <w:rsid w:val="00086F40"/>
    <w:rsid w:val="00094BB1"/>
    <w:rsid w:val="000966FD"/>
    <w:rsid w:val="000B2625"/>
    <w:rsid w:val="000C0218"/>
    <w:rsid w:val="000C3F4D"/>
    <w:rsid w:val="000D16A1"/>
    <w:rsid w:val="000D682C"/>
    <w:rsid w:val="000F0C53"/>
    <w:rsid w:val="000F2991"/>
    <w:rsid w:val="000F722B"/>
    <w:rsid w:val="00106E01"/>
    <w:rsid w:val="00112DF0"/>
    <w:rsid w:val="00125FC7"/>
    <w:rsid w:val="0012748A"/>
    <w:rsid w:val="0013106E"/>
    <w:rsid w:val="00131B06"/>
    <w:rsid w:val="0013631A"/>
    <w:rsid w:val="00144EB5"/>
    <w:rsid w:val="001504C0"/>
    <w:rsid w:val="00196145"/>
    <w:rsid w:val="001A0C68"/>
    <w:rsid w:val="001B1C47"/>
    <w:rsid w:val="001B6B5D"/>
    <w:rsid w:val="001B6B9D"/>
    <w:rsid w:val="001D1634"/>
    <w:rsid w:val="001D71C3"/>
    <w:rsid w:val="001E2208"/>
    <w:rsid w:val="001E4203"/>
    <w:rsid w:val="001E5E1A"/>
    <w:rsid w:val="00203D93"/>
    <w:rsid w:val="00221733"/>
    <w:rsid w:val="00224419"/>
    <w:rsid w:val="00236F98"/>
    <w:rsid w:val="00247275"/>
    <w:rsid w:val="00250B4E"/>
    <w:rsid w:val="00254B84"/>
    <w:rsid w:val="00256DAF"/>
    <w:rsid w:val="002573AD"/>
    <w:rsid w:val="00267F98"/>
    <w:rsid w:val="00281C77"/>
    <w:rsid w:val="00283017"/>
    <w:rsid w:val="002837BE"/>
    <w:rsid w:val="0028498E"/>
    <w:rsid w:val="002A3CDC"/>
    <w:rsid w:val="002B12EF"/>
    <w:rsid w:val="002B4447"/>
    <w:rsid w:val="002C7A0B"/>
    <w:rsid w:val="002D4A42"/>
    <w:rsid w:val="002E0738"/>
    <w:rsid w:val="002E627E"/>
    <w:rsid w:val="002F3A00"/>
    <w:rsid w:val="00305773"/>
    <w:rsid w:val="0033414B"/>
    <w:rsid w:val="00372A85"/>
    <w:rsid w:val="00373B56"/>
    <w:rsid w:val="00374002"/>
    <w:rsid w:val="00380593"/>
    <w:rsid w:val="003812F9"/>
    <w:rsid w:val="00382558"/>
    <w:rsid w:val="00383949"/>
    <w:rsid w:val="00386939"/>
    <w:rsid w:val="003922E8"/>
    <w:rsid w:val="003B1605"/>
    <w:rsid w:val="003B1D05"/>
    <w:rsid w:val="003C41D4"/>
    <w:rsid w:val="003C5582"/>
    <w:rsid w:val="003C6DCA"/>
    <w:rsid w:val="003D2DFA"/>
    <w:rsid w:val="003D64CE"/>
    <w:rsid w:val="003F3E5E"/>
    <w:rsid w:val="003F547A"/>
    <w:rsid w:val="0040005D"/>
    <w:rsid w:val="00403C6B"/>
    <w:rsid w:val="00407D0C"/>
    <w:rsid w:val="00423474"/>
    <w:rsid w:val="004336DB"/>
    <w:rsid w:val="00441D1C"/>
    <w:rsid w:val="00450E27"/>
    <w:rsid w:val="00454E26"/>
    <w:rsid w:val="00455A9D"/>
    <w:rsid w:val="00456A95"/>
    <w:rsid w:val="00456EEF"/>
    <w:rsid w:val="0045767F"/>
    <w:rsid w:val="00460997"/>
    <w:rsid w:val="00474E4C"/>
    <w:rsid w:val="0047598C"/>
    <w:rsid w:val="004913F5"/>
    <w:rsid w:val="0049389A"/>
    <w:rsid w:val="004A40D8"/>
    <w:rsid w:val="004A50A9"/>
    <w:rsid w:val="004A5726"/>
    <w:rsid w:val="004B635E"/>
    <w:rsid w:val="004C34B8"/>
    <w:rsid w:val="004D1FFC"/>
    <w:rsid w:val="004E5A77"/>
    <w:rsid w:val="004F21EF"/>
    <w:rsid w:val="004F66EB"/>
    <w:rsid w:val="00502F15"/>
    <w:rsid w:val="00504259"/>
    <w:rsid w:val="00512F80"/>
    <w:rsid w:val="0051571F"/>
    <w:rsid w:val="00530080"/>
    <w:rsid w:val="00537161"/>
    <w:rsid w:val="00567334"/>
    <w:rsid w:val="0057045C"/>
    <w:rsid w:val="005817C2"/>
    <w:rsid w:val="0058276C"/>
    <w:rsid w:val="005905F6"/>
    <w:rsid w:val="00594881"/>
    <w:rsid w:val="005949A1"/>
    <w:rsid w:val="005C48D0"/>
    <w:rsid w:val="005E50E0"/>
    <w:rsid w:val="005F58E6"/>
    <w:rsid w:val="006022BA"/>
    <w:rsid w:val="00616207"/>
    <w:rsid w:val="00622EC0"/>
    <w:rsid w:val="00653DAF"/>
    <w:rsid w:val="00660985"/>
    <w:rsid w:val="006651D9"/>
    <w:rsid w:val="00666496"/>
    <w:rsid w:val="006675B3"/>
    <w:rsid w:val="006775B9"/>
    <w:rsid w:val="00683FF7"/>
    <w:rsid w:val="00686A5B"/>
    <w:rsid w:val="00691436"/>
    <w:rsid w:val="00691509"/>
    <w:rsid w:val="00693FCC"/>
    <w:rsid w:val="006A28ED"/>
    <w:rsid w:val="006B494E"/>
    <w:rsid w:val="006C487B"/>
    <w:rsid w:val="006D1606"/>
    <w:rsid w:val="006E1D01"/>
    <w:rsid w:val="006E43CC"/>
    <w:rsid w:val="006E5C72"/>
    <w:rsid w:val="006F66B7"/>
    <w:rsid w:val="007108DF"/>
    <w:rsid w:val="0071375A"/>
    <w:rsid w:val="007418DF"/>
    <w:rsid w:val="0074377D"/>
    <w:rsid w:val="0074422E"/>
    <w:rsid w:val="00746C04"/>
    <w:rsid w:val="00767556"/>
    <w:rsid w:val="007B2809"/>
    <w:rsid w:val="007B6FA5"/>
    <w:rsid w:val="007C1EED"/>
    <w:rsid w:val="007D67B4"/>
    <w:rsid w:val="007D7AA9"/>
    <w:rsid w:val="007E5D65"/>
    <w:rsid w:val="007E7F25"/>
    <w:rsid w:val="007F265E"/>
    <w:rsid w:val="008071FD"/>
    <w:rsid w:val="00811BC0"/>
    <w:rsid w:val="008151F2"/>
    <w:rsid w:val="0081727E"/>
    <w:rsid w:val="00844162"/>
    <w:rsid w:val="0084446A"/>
    <w:rsid w:val="008574CD"/>
    <w:rsid w:val="0086137D"/>
    <w:rsid w:val="008623E0"/>
    <w:rsid w:val="00883E09"/>
    <w:rsid w:val="00892381"/>
    <w:rsid w:val="008A0FF1"/>
    <w:rsid w:val="008A385C"/>
    <w:rsid w:val="008B4062"/>
    <w:rsid w:val="008D28E5"/>
    <w:rsid w:val="009258B9"/>
    <w:rsid w:val="0093676C"/>
    <w:rsid w:val="00943556"/>
    <w:rsid w:val="00943559"/>
    <w:rsid w:val="00950904"/>
    <w:rsid w:val="00951F80"/>
    <w:rsid w:val="00965C17"/>
    <w:rsid w:val="00972C80"/>
    <w:rsid w:val="00981073"/>
    <w:rsid w:val="00982261"/>
    <w:rsid w:val="00983C7E"/>
    <w:rsid w:val="0098724B"/>
    <w:rsid w:val="00987295"/>
    <w:rsid w:val="009B66D2"/>
    <w:rsid w:val="009F16EB"/>
    <w:rsid w:val="00A00E09"/>
    <w:rsid w:val="00A10192"/>
    <w:rsid w:val="00A11BC5"/>
    <w:rsid w:val="00A21031"/>
    <w:rsid w:val="00A21981"/>
    <w:rsid w:val="00A26339"/>
    <w:rsid w:val="00A27749"/>
    <w:rsid w:val="00A305D7"/>
    <w:rsid w:val="00A41852"/>
    <w:rsid w:val="00A52E6A"/>
    <w:rsid w:val="00A5514E"/>
    <w:rsid w:val="00A56075"/>
    <w:rsid w:val="00A72D5F"/>
    <w:rsid w:val="00AA571A"/>
    <w:rsid w:val="00AC6316"/>
    <w:rsid w:val="00AD53F2"/>
    <w:rsid w:val="00AE1090"/>
    <w:rsid w:val="00AE6B7E"/>
    <w:rsid w:val="00AE7FC8"/>
    <w:rsid w:val="00AF64AE"/>
    <w:rsid w:val="00B13105"/>
    <w:rsid w:val="00B13BBD"/>
    <w:rsid w:val="00B23243"/>
    <w:rsid w:val="00B251E9"/>
    <w:rsid w:val="00B42B25"/>
    <w:rsid w:val="00B459A4"/>
    <w:rsid w:val="00B5574E"/>
    <w:rsid w:val="00B61A51"/>
    <w:rsid w:val="00B71223"/>
    <w:rsid w:val="00B944C0"/>
    <w:rsid w:val="00B97DA3"/>
    <w:rsid w:val="00BB75BB"/>
    <w:rsid w:val="00BD175B"/>
    <w:rsid w:val="00BD6277"/>
    <w:rsid w:val="00BE0E25"/>
    <w:rsid w:val="00BE0E97"/>
    <w:rsid w:val="00BE5588"/>
    <w:rsid w:val="00C02928"/>
    <w:rsid w:val="00C0430F"/>
    <w:rsid w:val="00C110B9"/>
    <w:rsid w:val="00C12B2F"/>
    <w:rsid w:val="00C20B0A"/>
    <w:rsid w:val="00C30974"/>
    <w:rsid w:val="00C346DC"/>
    <w:rsid w:val="00C433E8"/>
    <w:rsid w:val="00C724E4"/>
    <w:rsid w:val="00C85501"/>
    <w:rsid w:val="00C961C9"/>
    <w:rsid w:val="00CA7A4D"/>
    <w:rsid w:val="00CD0390"/>
    <w:rsid w:val="00CD3C8D"/>
    <w:rsid w:val="00CE128A"/>
    <w:rsid w:val="00CE17D7"/>
    <w:rsid w:val="00CE217D"/>
    <w:rsid w:val="00CF01EB"/>
    <w:rsid w:val="00D025B8"/>
    <w:rsid w:val="00D03688"/>
    <w:rsid w:val="00D05CED"/>
    <w:rsid w:val="00D16521"/>
    <w:rsid w:val="00D176F2"/>
    <w:rsid w:val="00D17776"/>
    <w:rsid w:val="00D2154C"/>
    <w:rsid w:val="00D32B8A"/>
    <w:rsid w:val="00D34BB1"/>
    <w:rsid w:val="00D41AC7"/>
    <w:rsid w:val="00D41BE7"/>
    <w:rsid w:val="00D43909"/>
    <w:rsid w:val="00D5108B"/>
    <w:rsid w:val="00D531F8"/>
    <w:rsid w:val="00D6274B"/>
    <w:rsid w:val="00D661C7"/>
    <w:rsid w:val="00D67460"/>
    <w:rsid w:val="00D67C91"/>
    <w:rsid w:val="00D67DBB"/>
    <w:rsid w:val="00D84A1C"/>
    <w:rsid w:val="00D8533A"/>
    <w:rsid w:val="00D85DF2"/>
    <w:rsid w:val="00D860E8"/>
    <w:rsid w:val="00D97F41"/>
    <w:rsid w:val="00DB378F"/>
    <w:rsid w:val="00DC52C0"/>
    <w:rsid w:val="00DC6280"/>
    <w:rsid w:val="00DD2899"/>
    <w:rsid w:val="00DD5424"/>
    <w:rsid w:val="00DF106A"/>
    <w:rsid w:val="00E05CE5"/>
    <w:rsid w:val="00E06F20"/>
    <w:rsid w:val="00E10FEA"/>
    <w:rsid w:val="00E12A76"/>
    <w:rsid w:val="00E14D5D"/>
    <w:rsid w:val="00E25C22"/>
    <w:rsid w:val="00E31786"/>
    <w:rsid w:val="00E407AE"/>
    <w:rsid w:val="00E447BF"/>
    <w:rsid w:val="00E51983"/>
    <w:rsid w:val="00E704BB"/>
    <w:rsid w:val="00E77C56"/>
    <w:rsid w:val="00E8384B"/>
    <w:rsid w:val="00E874B9"/>
    <w:rsid w:val="00EA084E"/>
    <w:rsid w:val="00EA3BF1"/>
    <w:rsid w:val="00EA506A"/>
    <w:rsid w:val="00EC4451"/>
    <w:rsid w:val="00ED685C"/>
    <w:rsid w:val="00EE7005"/>
    <w:rsid w:val="00EF383C"/>
    <w:rsid w:val="00EF3F95"/>
    <w:rsid w:val="00EF5318"/>
    <w:rsid w:val="00F04E9C"/>
    <w:rsid w:val="00F07F65"/>
    <w:rsid w:val="00F17AF9"/>
    <w:rsid w:val="00F207CA"/>
    <w:rsid w:val="00F20CA8"/>
    <w:rsid w:val="00F32E24"/>
    <w:rsid w:val="00F44B7A"/>
    <w:rsid w:val="00F5554D"/>
    <w:rsid w:val="00F704D5"/>
    <w:rsid w:val="00F741D1"/>
    <w:rsid w:val="00F80DF7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16164"/>
  <w15:docId w15:val="{40F10B78-CB75-406D-8109-30BF59E4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58"/>
  </w:style>
  <w:style w:type="paragraph" w:styleId="1">
    <w:name w:val="heading 1"/>
    <w:basedOn w:val="a"/>
    <w:next w:val="a"/>
    <w:link w:val="10"/>
    <w:uiPriority w:val="9"/>
    <w:qFormat/>
    <w:rsid w:val="003C558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5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558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5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uiPriority w:val="99"/>
    <w:unhideWhenUsed/>
    <w:rsid w:val="003C55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6274B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7E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B1605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56A9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6A9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6A9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6A9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6A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874785472&amp;nf=602609002" TargetMode="External"/><Relationship Id="rId13" Type="http://schemas.openxmlformats.org/officeDocument/2006/relationships/hyperlink" Target="kodeks://link/d?nd=457300005&amp;nf=602609002" TargetMode="External"/><Relationship Id="rId18" Type="http://schemas.openxmlformats.org/officeDocument/2006/relationships/hyperlink" Target="kodeks://link/d?nd=874786804&amp;nf=60260900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kodeks://link/d?nd=874710757&amp;nf=602609002" TargetMode="External"/><Relationship Id="rId12" Type="http://schemas.openxmlformats.org/officeDocument/2006/relationships/hyperlink" Target="kodeks://link/d?nd=874786987&amp;nf=602609003" TargetMode="External"/><Relationship Id="rId17" Type="http://schemas.openxmlformats.org/officeDocument/2006/relationships/hyperlink" Target="kodeks://link/d?nd=874786787&amp;nf=602609003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874786786&amp;nf=60260900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kodeks://link/d?nd=874783614&amp;prevdoc=874786502" TargetMode="External"/><Relationship Id="rId5" Type="http://schemas.openxmlformats.org/officeDocument/2006/relationships/footnotes" Target="footnotes.xml"/><Relationship Id="rId15" Type="http://schemas.openxmlformats.org/officeDocument/2006/relationships/hyperlink" Target="kodeks://link/d?nd=874786994&amp;nf=602609003" TargetMode="External"/><Relationship Id="rId10" Type="http://schemas.openxmlformats.org/officeDocument/2006/relationships/hyperlink" Target="kodeks://link/d?nd=874781831&amp;nf=602609002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874783536&amp;nf=602609002" TargetMode="External"/><Relationship Id="rId14" Type="http://schemas.openxmlformats.org/officeDocument/2006/relationships/hyperlink" Target="kodeks://link/d?nd=874786981&amp;nf=60260900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praktika</dc:creator>
  <cp:lastModifiedBy>Марина</cp:lastModifiedBy>
  <cp:revision>4</cp:revision>
  <dcterms:created xsi:type="dcterms:W3CDTF">2024-07-29T14:59:00Z</dcterms:created>
  <dcterms:modified xsi:type="dcterms:W3CDTF">2024-07-29T15:22:00Z</dcterms:modified>
</cp:coreProperties>
</file>